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F61F1" w14:textId="77777777" w:rsidR="00EE57D1" w:rsidRDefault="00EE57D1"/>
    <w:p w14:paraId="29BD0C88" w14:textId="77777777" w:rsidR="00EE57D1" w:rsidRDefault="00000000">
      <w:pPr>
        <w:jc w:val="center"/>
        <w:rPr>
          <w:b/>
          <w:sz w:val="28"/>
          <w:szCs w:val="28"/>
        </w:rPr>
      </w:pPr>
      <w:r>
        <w:rPr>
          <w:b/>
          <w:sz w:val="28"/>
          <w:szCs w:val="28"/>
        </w:rPr>
        <w:t>Beszámoló eseményekről/ versenyről/felkészülésről</w:t>
      </w:r>
    </w:p>
    <w:p w14:paraId="549676CD" w14:textId="77777777" w:rsidR="00EE57D1" w:rsidRDefault="00EE57D1">
      <w:pPr>
        <w:jc w:val="center"/>
      </w:pPr>
    </w:p>
    <w:p w14:paraId="2B58758F" w14:textId="77777777" w:rsidR="00EE57D1" w:rsidRDefault="00EE57D1"/>
    <w:tbl>
      <w:tblPr>
        <w:tblStyle w:val="a"/>
        <w:tblpPr w:leftFromText="141" w:rightFromText="141" w:vertAnchor="text" w:tblpY="1"/>
        <w:tblW w:w="10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7"/>
        <w:gridCol w:w="7521"/>
      </w:tblGrid>
      <w:tr w:rsidR="00EE57D1" w14:paraId="7F73DB6D" w14:textId="77777777">
        <w:tc>
          <w:tcPr>
            <w:tcW w:w="3467" w:type="dxa"/>
            <w:shd w:val="clear" w:color="auto" w:fill="auto"/>
          </w:tcPr>
          <w:p w14:paraId="7BA2B5AE" w14:textId="77777777" w:rsidR="00EE57D1" w:rsidRDefault="00000000">
            <w:pPr>
              <w:spacing w:before="120" w:after="120"/>
            </w:pPr>
            <w:r>
              <w:t>Rendezvény dátuma:</w:t>
            </w:r>
          </w:p>
        </w:tc>
        <w:tc>
          <w:tcPr>
            <w:tcW w:w="7521" w:type="dxa"/>
            <w:shd w:val="clear" w:color="auto" w:fill="auto"/>
          </w:tcPr>
          <w:p w14:paraId="2C20C009" w14:textId="1E05EF22" w:rsidR="00EE57D1" w:rsidRDefault="007866FF">
            <w:pPr>
              <w:spacing w:before="120" w:after="120"/>
            </w:pPr>
            <w:r>
              <w:t>2024.12.03.</w:t>
            </w:r>
          </w:p>
        </w:tc>
      </w:tr>
      <w:tr w:rsidR="00EE57D1" w14:paraId="07459AD1" w14:textId="77777777">
        <w:tc>
          <w:tcPr>
            <w:tcW w:w="3467" w:type="dxa"/>
            <w:shd w:val="clear" w:color="auto" w:fill="auto"/>
          </w:tcPr>
          <w:p w14:paraId="1AB5F3B7" w14:textId="77777777" w:rsidR="00EE57D1" w:rsidRDefault="00000000">
            <w:pPr>
              <w:spacing w:before="120" w:after="120"/>
            </w:pPr>
            <w:r>
              <w:t>Rendezvény neve, ideje:</w:t>
            </w:r>
          </w:p>
        </w:tc>
        <w:tc>
          <w:tcPr>
            <w:tcW w:w="7521" w:type="dxa"/>
            <w:shd w:val="clear" w:color="auto" w:fill="auto"/>
          </w:tcPr>
          <w:p w14:paraId="5153648F" w14:textId="766EE7CA" w:rsidR="00EE57D1" w:rsidRDefault="007866FF">
            <w:pPr>
              <w:spacing w:before="120" w:after="120"/>
            </w:pPr>
            <w:r>
              <w:t>Egy nap az utánpótlásért – 10:00-15:30</w:t>
            </w:r>
          </w:p>
        </w:tc>
      </w:tr>
      <w:tr w:rsidR="00EE57D1" w14:paraId="10DD03EA" w14:textId="77777777">
        <w:tc>
          <w:tcPr>
            <w:tcW w:w="3467" w:type="dxa"/>
            <w:shd w:val="clear" w:color="auto" w:fill="auto"/>
          </w:tcPr>
          <w:p w14:paraId="145107BD" w14:textId="77777777" w:rsidR="00EE57D1" w:rsidRDefault="00000000">
            <w:pPr>
              <w:spacing w:before="120" w:after="120"/>
            </w:pPr>
            <w:r>
              <w:t>Munkacsoport megnevezése:</w:t>
            </w:r>
          </w:p>
        </w:tc>
        <w:tc>
          <w:tcPr>
            <w:tcW w:w="7521" w:type="dxa"/>
            <w:shd w:val="clear" w:color="auto" w:fill="auto"/>
          </w:tcPr>
          <w:p w14:paraId="03A29FE7" w14:textId="138EC1D6" w:rsidR="00EE57D1" w:rsidRDefault="007866FF">
            <w:pPr>
              <w:spacing w:before="120" w:after="120"/>
            </w:pPr>
            <w:r>
              <w:t>Szülői Munkacsoport</w:t>
            </w:r>
          </w:p>
        </w:tc>
      </w:tr>
      <w:tr w:rsidR="00EE57D1" w14:paraId="18179CF8" w14:textId="77777777">
        <w:tc>
          <w:tcPr>
            <w:tcW w:w="3467" w:type="dxa"/>
            <w:shd w:val="clear" w:color="auto" w:fill="auto"/>
          </w:tcPr>
          <w:p w14:paraId="09EBD4D2" w14:textId="77777777" w:rsidR="00EE57D1" w:rsidRDefault="00000000">
            <w:pPr>
              <w:spacing w:before="120" w:after="120"/>
            </w:pPr>
            <w:r>
              <w:t>Munkacsoport képviselője:</w:t>
            </w:r>
          </w:p>
        </w:tc>
        <w:tc>
          <w:tcPr>
            <w:tcW w:w="7521" w:type="dxa"/>
            <w:shd w:val="clear" w:color="auto" w:fill="auto"/>
          </w:tcPr>
          <w:p w14:paraId="3750213B" w14:textId="49826B99" w:rsidR="00EE57D1" w:rsidRDefault="007866FF">
            <w:pPr>
              <w:spacing w:before="120" w:after="120"/>
            </w:pPr>
            <w:r>
              <w:t>Prinz Ors</w:t>
            </w:r>
            <w:r w:rsidR="00A80CA5">
              <w:t>olya</w:t>
            </w:r>
          </w:p>
        </w:tc>
      </w:tr>
      <w:tr w:rsidR="00EE57D1" w14:paraId="409FF421" w14:textId="77777777">
        <w:tc>
          <w:tcPr>
            <w:tcW w:w="3467" w:type="dxa"/>
            <w:shd w:val="clear" w:color="auto" w:fill="auto"/>
          </w:tcPr>
          <w:p w14:paraId="5CED82F9" w14:textId="77777777" w:rsidR="00EE57D1" w:rsidRDefault="00000000">
            <w:pPr>
              <w:spacing w:before="120" w:after="120"/>
            </w:pPr>
            <w:r>
              <w:t>Rendezvény helyszíne:</w:t>
            </w:r>
          </w:p>
        </w:tc>
        <w:tc>
          <w:tcPr>
            <w:tcW w:w="7521" w:type="dxa"/>
            <w:shd w:val="clear" w:color="auto" w:fill="auto"/>
          </w:tcPr>
          <w:p w14:paraId="1EC68318" w14:textId="2BC13A38" w:rsidR="00EE57D1" w:rsidRDefault="007866FF">
            <w:pPr>
              <w:spacing w:before="120" w:after="120"/>
            </w:pPr>
            <w:r>
              <w:t>Lurdy Rendezvényközpont, Budapest</w:t>
            </w:r>
          </w:p>
        </w:tc>
      </w:tr>
      <w:tr w:rsidR="00EE57D1" w14:paraId="06608968" w14:textId="77777777">
        <w:tc>
          <w:tcPr>
            <w:tcW w:w="3467" w:type="dxa"/>
            <w:shd w:val="clear" w:color="auto" w:fill="auto"/>
          </w:tcPr>
          <w:p w14:paraId="5365699B" w14:textId="77777777" w:rsidR="00EE57D1" w:rsidRDefault="00000000">
            <w:pPr>
              <w:spacing w:before="120" w:after="120"/>
            </w:pPr>
            <w:r>
              <w:t>Megrendezett versenyszámok:</w:t>
            </w:r>
          </w:p>
        </w:tc>
        <w:tc>
          <w:tcPr>
            <w:tcW w:w="7521" w:type="dxa"/>
            <w:shd w:val="clear" w:color="auto" w:fill="auto"/>
          </w:tcPr>
          <w:p w14:paraId="7491546B" w14:textId="77777777" w:rsidR="00EE57D1" w:rsidRDefault="00EE57D1">
            <w:pPr>
              <w:spacing w:before="120" w:after="120"/>
            </w:pPr>
          </w:p>
        </w:tc>
      </w:tr>
      <w:tr w:rsidR="00EE57D1" w14:paraId="49E14ED1" w14:textId="77777777">
        <w:tc>
          <w:tcPr>
            <w:tcW w:w="3467" w:type="dxa"/>
            <w:shd w:val="clear" w:color="auto" w:fill="auto"/>
          </w:tcPr>
          <w:p w14:paraId="40840A10" w14:textId="77777777" w:rsidR="00EE57D1" w:rsidRDefault="00000000">
            <w:r>
              <w:t>Meghirdetett korosztályok:</w:t>
            </w:r>
          </w:p>
        </w:tc>
        <w:tc>
          <w:tcPr>
            <w:tcW w:w="7521" w:type="dxa"/>
            <w:shd w:val="clear" w:color="auto" w:fill="auto"/>
          </w:tcPr>
          <w:p w14:paraId="2482D2E5" w14:textId="77777777" w:rsidR="00EE57D1" w:rsidRDefault="00EE57D1">
            <w:pPr>
              <w:spacing w:before="120" w:after="120"/>
              <w:rPr>
                <w:b/>
              </w:rPr>
            </w:pPr>
          </w:p>
        </w:tc>
      </w:tr>
      <w:tr w:rsidR="00EE57D1" w14:paraId="2E92FD59" w14:textId="77777777">
        <w:tc>
          <w:tcPr>
            <w:tcW w:w="3467" w:type="dxa"/>
            <w:shd w:val="clear" w:color="auto" w:fill="auto"/>
          </w:tcPr>
          <w:p w14:paraId="63998788" w14:textId="77777777" w:rsidR="00EE57D1" w:rsidRDefault="00000000">
            <w:pPr>
              <w:spacing w:before="120" w:after="120"/>
            </w:pPr>
            <w:r>
              <w:t>Szervező:</w:t>
            </w:r>
          </w:p>
        </w:tc>
        <w:tc>
          <w:tcPr>
            <w:tcW w:w="7521" w:type="dxa"/>
            <w:shd w:val="clear" w:color="auto" w:fill="auto"/>
          </w:tcPr>
          <w:p w14:paraId="13F163EB" w14:textId="76748B7A" w:rsidR="00EE57D1" w:rsidRDefault="007866FF">
            <w:pPr>
              <w:spacing w:before="120" w:after="120"/>
            </w:pPr>
            <w:r>
              <w:t>utanpotlassport.hu, Magyar Edzők Társasága – Dr. Schmidt Ádám sportért felelős államtitkár és Gyulay Zsolt, MOB elnök fővédnökségével</w:t>
            </w:r>
          </w:p>
        </w:tc>
      </w:tr>
      <w:tr w:rsidR="00EE57D1" w14:paraId="0BBF2742" w14:textId="77777777">
        <w:tc>
          <w:tcPr>
            <w:tcW w:w="3467" w:type="dxa"/>
            <w:shd w:val="clear" w:color="auto" w:fill="auto"/>
          </w:tcPr>
          <w:p w14:paraId="580E040A" w14:textId="77777777" w:rsidR="00EE57D1" w:rsidRDefault="00000000">
            <w:pPr>
              <w:spacing w:before="120" w:after="120"/>
            </w:pPr>
            <w:r>
              <w:t>Résztvevő versenyzők neve:</w:t>
            </w:r>
          </w:p>
        </w:tc>
        <w:tc>
          <w:tcPr>
            <w:tcW w:w="7521" w:type="dxa"/>
            <w:shd w:val="clear" w:color="auto" w:fill="auto"/>
          </w:tcPr>
          <w:p w14:paraId="2CBDE321" w14:textId="77777777" w:rsidR="00EE57D1" w:rsidRDefault="00000000">
            <w:pPr>
              <w:spacing w:before="120" w:after="120"/>
            </w:pPr>
            <w:r>
              <w:t>-</w:t>
            </w:r>
          </w:p>
        </w:tc>
      </w:tr>
      <w:tr w:rsidR="00EE57D1" w14:paraId="4427DF1F" w14:textId="77777777">
        <w:tc>
          <w:tcPr>
            <w:tcW w:w="3467" w:type="dxa"/>
            <w:shd w:val="clear" w:color="auto" w:fill="auto"/>
          </w:tcPr>
          <w:p w14:paraId="3F51C048" w14:textId="77777777" w:rsidR="00EE57D1" w:rsidRDefault="00000000">
            <w:pPr>
              <w:spacing w:before="120" w:after="120"/>
            </w:pPr>
            <w:r>
              <w:t>Eredmények:</w:t>
            </w:r>
          </w:p>
        </w:tc>
        <w:tc>
          <w:tcPr>
            <w:tcW w:w="7521" w:type="dxa"/>
            <w:shd w:val="clear" w:color="auto" w:fill="auto"/>
          </w:tcPr>
          <w:p w14:paraId="3E4A5190" w14:textId="77777777" w:rsidR="00EE57D1" w:rsidRDefault="00000000">
            <w:pPr>
              <w:spacing w:before="120" w:after="120"/>
            </w:pPr>
            <w:r>
              <w:t>-</w:t>
            </w:r>
          </w:p>
        </w:tc>
      </w:tr>
      <w:tr w:rsidR="00EE57D1" w14:paraId="721C961B" w14:textId="77777777">
        <w:tc>
          <w:tcPr>
            <w:tcW w:w="3467" w:type="dxa"/>
            <w:shd w:val="clear" w:color="auto" w:fill="auto"/>
          </w:tcPr>
          <w:p w14:paraId="48A791FC" w14:textId="77777777" w:rsidR="00EE57D1" w:rsidRDefault="00000000">
            <w:pPr>
              <w:spacing w:before="120" w:after="120"/>
            </w:pPr>
            <w:r>
              <w:t>Versenyzők jellemzése:</w:t>
            </w:r>
          </w:p>
        </w:tc>
        <w:tc>
          <w:tcPr>
            <w:tcW w:w="7521" w:type="dxa"/>
            <w:shd w:val="clear" w:color="auto" w:fill="auto"/>
          </w:tcPr>
          <w:p w14:paraId="5F9855B3" w14:textId="77777777" w:rsidR="00EE57D1" w:rsidRDefault="00000000">
            <w:pPr>
              <w:spacing w:before="120" w:after="120"/>
            </w:pPr>
            <w:r>
              <w:t>-</w:t>
            </w:r>
          </w:p>
        </w:tc>
      </w:tr>
      <w:tr w:rsidR="00EE57D1" w14:paraId="2055E73E" w14:textId="77777777">
        <w:tc>
          <w:tcPr>
            <w:tcW w:w="3467" w:type="dxa"/>
            <w:shd w:val="clear" w:color="auto" w:fill="auto"/>
          </w:tcPr>
          <w:p w14:paraId="4DB78118" w14:textId="77777777" w:rsidR="00EE57D1" w:rsidRDefault="00000000">
            <w:pPr>
              <w:spacing w:before="120" w:after="120"/>
            </w:pPr>
            <w:r>
              <w:t>Szakmai beszámoló:</w:t>
            </w:r>
          </w:p>
        </w:tc>
        <w:tc>
          <w:tcPr>
            <w:tcW w:w="7521" w:type="dxa"/>
            <w:shd w:val="clear" w:color="auto" w:fill="auto"/>
          </w:tcPr>
          <w:p w14:paraId="1C88F086" w14:textId="0274E1E8" w:rsidR="00EE57D1" w:rsidRDefault="007866FF">
            <w:pPr>
              <w:spacing w:before="120" w:after="120"/>
            </w:pPr>
            <w:r>
              <w:t xml:space="preserve">A programpontokkal kapcsolatos részletes beszámoló: </w:t>
            </w:r>
          </w:p>
          <w:p w14:paraId="49029314" w14:textId="77777777" w:rsidR="007866FF" w:rsidRPr="008C4077" w:rsidRDefault="007866FF">
            <w:pPr>
              <w:spacing w:before="120" w:after="120"/>
              <w:rPr>
                <w:b/>
                <w:bCs/>
              </w:rPr>
            </w:pPr>
            <w:r w:rsidRPr="008C4077">
              <w:rPr>
                <w:b/>
                <w:bCs/>
              </w:rPr>
              <w:t>1, „Ügyetlen vagy, viszlát?” – Szántai Levente sportszakpszichológus előadása</w:t>
            </w:r>
          </w:p>
          <w:p w14:paraId="77C59AF4" w14:textId="77777777" w:rsidR="007866FF" w:rsidRDefault="007866FF">
            <w:pPr>
              <w:spacing w:before="120" w:after="120"/>
            </w:pPr>
            <w:r>
              <w:t xml:space="preserve">Levente előadása rengeteg olyan témát érintett, ami sportszülőként (pláne olyanként, akinek nincs mintája versenysportoló nevelésére, mert az adott gyerek az elő a családban, aki ebbe a szerepkörbe kerül) nagyon hasznos volt. Előadásában 3 szerepkörről beszélt részletesen: a szülői, az edzői és a sportolói szerepről, gyakorlati példákat is hozva a praxisáből. </w:t>
            </w:r>
          </w:p>
          <w:p w14:paraId="4AE74474" w14:textId="77777777" w:rsidR="000A4AC8" w:rsidRDefault="007866FF">
            <w:pPr>
              <w:spacing w:before="120" w:after="120"/>
            </w:pPr>
            <w:r>
              <w:t>A szülői szerepköröknél elmondta, hogy általában 3 magatartás jellemző: a szülő vagy</w:t>
            </w:r>
            <w:r w:rsidR="000A4AC8">
              <w:t>:</w:t>
            </w:r>
          </w:p>
          <w:p w14:paraId="1F635F21" w14:textId="0EDA51C3" w:rsidR="007866FF" w:rsidRDefault="007866FF" w:rsidP="000A4AC8">
            <w:pPr>
              <w:pStyle w:val="Listaszerbekezds"/>
              <w:numPr>
                <w:ilvl w:val="0"/>
                <w:numId w:val="1"/>
              </w:numPr>
              <w:spacing w:before="120" w:after="120"/>
            </w:pPr>
            <w:r>
              <w:t>elhatárolódik</w:t>
            </w:r>
          </w:p>
          <w:p w14:paraId="70C9DE88" w14:textId="77777777" w:rsidR="007866FF" w:rsidRDefault="007866FF" w:rsidP="007866FF">
            <w:pPr>
              <w:pStyle w:val="Listaszerbekezds"/>
              <w:numPr>
                <w:ilvl w:val="0"/>
                <w:numId w:val="1"/>
              </w:numPr>
              <w:spacing w:before="120" w:after="120"/>
            </w:pPr>
            <w:r>
              <w:t>normális mértékben vonódik be</w:t>
            </w:r>
          </w:p>
          <w:p w14:paraId="6DE5402B" w14:textId="5C449508" w:rsidR="007866FF" w:rsidRDefault="007866FF" w:rsidP="007866FF">
            <w:pPr>
              <w:pStyle w:val="Listaszerbekezds"/>
              <w:numPr>
                <w:ilvl w:val="0"/>
                <w:numId w:val="1"/>
              </w:numPr>
              <w:spacing w:before="120" w:after="120"/>
            </w:pPr>
            <w:r>
              <w:t xml:space="preserve">vagy túlzottan bevonódik – ebben az esetben beszélt arról, hogy könnyen létrejön az ún. „forró krumpli” effektus: a szülő túlzott elvárásokkal van a gyerek felé, kizárólag a tökéletes teljesítményt tolerálja, s ezeket az elvárásokat „forró krumpliként” dobja a gyerek kezébe, aki természetesen nem tudja kezelni ezt fájdalom nélkül. </w:t>
            </w:r>
            <w:r w:rsidR="002F25F7">
              <w:t xml:space="preserve">Ebben az esetben </w:t>
            </w:r>
            <w:r w:rsidR="002F25F7">
              <w:lastRenderedPageBreak/>
              <w:t>fordul elő leggyakrabban az is, hogy a szülő „önjelölt edzőként” beleszól, rosszab</w:t>
            </w:r>
            <w:r w:rsidR="005C6531">
              <w:t>b</w:t>
            </w:r>
            <w:r w:rsidR="002F25F7">
              <w:t xml:space="preserve"> esetben felülb</w:t>
            </w:r>
            <w:r w:rsidR="005C6531">
              <w:t>í</w:t>
            </w:r>
            <w:r w:rsidR="002F25F7">
              <w:t xml:space="preserve">rálja az edző munkáját, bojkottálva ezzel a folyamatot. Levente beszélt egy pácienséről, akit 9 évesen a szülők a heti 4 edzés mellett külön futó, erőnléti és technikai edzőhöz is járattak – itt jött szóba az ún. „Szoboszlai szindróma”, amikor a szülő a későbbi siker reményében teljesen beáldozza a sportoló gyerekkorát – nem ritka, hogy ezek a gyerekek már 10-12 éves korukra kiégnek. </w:t>
            </w:r>
          </w:p>
          <w:p w14:paraId="448CB69A" w14:textId="77777777" w:rsidR="002F25F7" w:rsidRDefault="002F25F7" w:rsidP="002F25F7">
            <w:pPr>
              <w:spacing w:before="120" w:after="120"/>
              <w:ind w:left="1080"/>
            </w:pPr>
            <w:r>
              <w:t xml:space="preserve">Beszélt arról is, hogy nagyon fontos a megfelelő játékszint/versenyzési szint meghatározása, és a legfontosabb az utánpótlás korában, hogy a gyerekek élvezettel, örömmel sportoljanak, stabilizálják a technikai alapokat és megelőzzük az idő előtti kiégést. </w:t>
            </w:r>
          </w:p>
          <w:p w14:paraId="75547F0C" w14:textId="3D991919" w:rsidR="002F25F7" w:rsidRDefault="002F25F7" w:rsidP="002F25F7">
            <w:pPr>
              <w:spacing w:before="120" w:after="120"/>
              <w:ind w:left="1080"/>
            </w:pPr>
            <w:r>
              <w:t xml:space="preserve">Az edzői szereppel kapcsolatban elmondta, hogy nagyon fontos a reális célok felállítása, a folyamatos, stabil fejlődés fontosságát hangsúlyozta. Beszélt arról, hogy sajnos még sok a szélsőséges, „válogatottat csinálok belőled” VS „amikor én voltam élsportoló, a cipőmet sem vihetted volna” – típusú hozzáállás, de érződik a generációváltás. Kihangsúlyozta, hogy a legkárosabb, amit egy edző tehet, ha a gyerek tulajdonságait minősíti, azokra tesz negatív megjegyzést – ezek olyan károkat okozhatnak, melyeket később nagyon nehéz orvosolni. </w:t>
            </w:r>
          </w:p>
          <w:p w14:paraId="2C6FE505" w14:textId="27E3C48B" w:rsidR="00F972CB" w:rsidRDefault="002F25F7" w:rsidP="00F972CB">
            <w:pPr>
              <w:spacing w:before="120" w:after="120"/>
              <w:ind w:left="1080"/>
            </w:pPr>
            <w:r>
              <w:t>A sportolói szerepkört illetően a külső és a belső motivációról esett szó (a belső motiváció a hatékonyabb, hosszú távon ennek létrehozására/megtartására kell helyezni a hangsúlyt. Nyilván jól jön a külső megerősítés, de a legtöbb gyerek akkor hagyja abba az élsportot, mikor rájön, hogy kemény munka nélkül nem fog eredményt elérni, és egy idő után, ha nincs meg a megfelelő belső motivációja, a külső motiváció már nem lesz elég erős ahhoz, hogy folytassa a kemény edzésmunkát.) Szó volt az elköteleződés fontosságáról (nagyon jó, ha a sportoló nem csak a versenyzésben, hanem a sportágban betöltött szerepében is talál motivációt és örömöt), illetve a</w:t>
            </w:r>
            <w:r w:rsidR="00F972CB">
              <w:t>rról, milyen hatással van a versenyspo</w:t>
            </w:r>
            <w:r w:rsidR="00B30F6E">
              <w:t>r</w:t>
            </w:r>
            <w:r w:rsidR="00F972CB">
              <w:t>tolói minőség a civil életre, mennyire fontos ebben is megtalálni az egyensúlyt.</w:t>
            </w:r>
          </w:p>
          <w:p w14:paraId="694F9174" w14:textId="17327605" w:rsidR="00F972CB" w:rsidRDefault="00F972CB" w:rsidP="00F972CB">
            <w:pPr>
              <w:spacing w:before="120" w:after="120"/>
              <w:ind w:left="1080"/>
            </w:pPr>
            <w:r>
              <w:t xml:space="preserve">Az előadás végén még egyszer kihangsúlyozta, hogy mennyire fontos a megfelelő sportolói szint megválasztása, illetve konklúzióként elhangzott, hogy minden sportoló gyerek győztes – az élsport adta készségek birtoklása okán. </w:t>
            </w:r>
          </w:p>
          <w:p w14:paraId="2E3C913B" w14:textId="77777777" w:rsidR="002F25F7" w:rsidRDefault="002F25F7" w:rsidP="00B47AB0">
            <w:pPr>
              <w:spacing w:before="120" w:after="120"/>
            </w:pPr>
          </w:p>
          <w:p w14:paraId="3F9370ED" w14:textId="77777777" w:rsidR="00B30F6E" w:rsidRDefault="00B30F6E" w:rsidP="00F15A6D">
            <w:pPr>
              <w:spacing w:before="120" w:after="120"/>
              <w:rPr>
                <w:b/>
                <w:bCs/>
              </w:rPr>
            </w:pPr>
          </w:p>
          <w:p w14:paraId="7DDB43AB" w14:textId="77777777" w:rsidR="00B30F6E" w:rsidRDefault="00B30F6E" w:rsidP="00F15A6D">
            <w:pPr>
              <w:spacing w:before="120" w:after="120"/>
              <w:rPr>
                <w:b/>
                <w:bCs/>
              </w:rPr>
            </w:pPr>
          </w:p>
          <w:p w14:paraId="5F949E86" w14:textId="77777777" w:rsidR="00B30F6E" w:rsidRDefault="00B30F6E" w:rsidP="00F15A6D">
            <w:pPr>
              <w:spacing w:before="120" w:after="120"/>
              <w:rPr>
                <w:b/>
                <w:bCs/>
              </w:rPr>
            </w:pPr>
          </w:p>
          <w:p w14:paraId="1BC87C92" w14:textId="63925857" w:rsidR="00F15A6D" w:rsidRPr="008C4077" w:rsidRDefault="00B47AB0" w:rsidP="00F15A6D">
            <w:pPr>
              <w:spacing w:before="120" w:after="120"/>
              <w:rPr>
                <w:b/>
                <w:bCs/>
              </w:rPr>
            </w:pPr>
            <w:r w:rsidRPr="008C4077">
              <w:rPr>
                <w:b/>
                <w:bCs/>
              </w:rPr>
              <w:t xml:space="preserve">2, </w:t>
            </w:r>
            <w:r w:rsidR="00F15A6D" w:rsidRPr="008C4077">
              <w:rPr>
                <w:b/>
                <w:bCs/>
              </w:rPr>
              <w:t>„Partner legyen, ne kolléga!” – Beszélgetés Mészöly Gézával, a Mészöly Focisuli elnökével (18-szoros válogatott labdarúgóval)</w:t>
            </w:r>
          </w:p>
          <w:p w14:paraId="7D3CFBCD" w14:textId="77777777" w:rsidR="00F15A6D" w:rsidRDefault="00F15A6D" w:rsidP="00F15A6D">
            <w:pPr>
              <w:spacing w:before="120" w:after="120"/>
            </w:pPr>
          </w:p>
          <w:p w14:paraId="599E52D6" w14:textId="6E4A0394" w:rsidR="00F15A6D" w:rsidRDefault="00F15A6D" w:rsidP="00F15A6D">
            <w:pPr>
              <w:spacing w:before="120" w:after="120"/>
            </w:pPr>
            <w:r>
              <w:t xml:space="preserve">A beszélgetés kerekasztal-jellege miatt itt kevesebb érdemi információ hangzott el, inkább sztorizgatások voltak. Géza mesélt arról, milyen volt egy válogatott futballista gyerekeként versenysportolni, mennyire volt egyszerű, vagy épp nem egyszerű, hogy az édesapja szakmai szinten is bele tudott szólni az edzője munkájába, okozott-e neki dilemmát, hogy épp az edzőjére, vagy a szülőre hallgasson – az ő családjukban az édesapja egyébként jellemzően nem szólt bele az edző munkájába és a meccseken sem utasítgatott – ellenben a vehemens szurkolás miatt többször volt, hogy elküldték inkább fröccsözni.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Náluk, a focisuliban a szülőket tudatosan bevonják a klubbéletbe, ami több fronton is segíti a munkájukat – erősíti az összetartást, illetve nem szakmai jellegű részfeladatokat kiválóan át tudnak adni a szülőknek. </w:t>
            </w:r>
          </w:p>
          <w:p w14:paraId="2676CCD0" w14:textId="77777777" w:rsidR="00F15A6D" w:rsidRDefault="00F15A6D" w:rsidP="00F15A6D">
            <w:pPr>
              <w:spacing w:before="120" w:after="120"/>
            </w:pPr>
          </w:p>
          <w:p w14:paraId="1A5090EB" w14:textId="3E8F50FD" w:rsidR="00F15A6D" w:rsidRPr="008C4077" w:rsidRDefault="00F15A6D" w:rsidP="00F15A6D">
            <w:pPr>
              <w:spacing w:before="120" w:after="120"/>
              <w:rPr>
                <w:b/>
                <w:bCs/>
              </w:rPr>
            </w:pPr>
            <w:r w:rsidRPr="008C4077">
              <w:rPr>
                <w:b/>
                <w:bCs/>
              </w:rPr>
              <w:t>3, „Anyukák, apukák, figyelem!” – Beszélgetés Dézsi Viktória (Rabb Krisztián, Benedek és Csenge) édesanyjával és Lévai Zoltán, birkózóedzővel (Lévai Zoltán, Tamás és Levente édesapjával)</w:t>
            </w:r>
          </w:p>
          <w:p w14:paraId="214AA820" w14:textId="367851F6" w:rsidR="00F15A6D" w:rsidRDefault="00F15A6D" w:rsidP="00F15A6D">
            <w:pPr>
              <w:spacing w:before="120" w:after="120"/>
            </w:pPr>
            <w:r>
              <w:t>Milyen, amikor a család egész élete a sport körül forog? Mennyire tartható fenn az egészséges egyensúly az edzések, versenyek, tanulás és magánélet között? Hogyan tudunk osztozni gyerekünkkel a sikerekben és a kudarcokban is? Leginkább ezeket a témákat érintették a kerekasztal beszélgetésben, melyben két, meglehetősen más szülői attitűd mutatkozott meg: Viktória gyerekei több sportágat is kipróbáltak, végül maguk választottak, Zoltán alapvetően csak abban gondolkodott, hogy a gyerekei hozzá hasonlóan birkózók lesznek – amennyiben megvan bennük a sportághoz való érzék és szeretnek is birkózni (spoiler: megvolt és szerettek).</w:t>
            </w:r>
          </w:p>
          <w:p w14:paraId="61489CD1" w14:textId="27A0457B" w:rsidR="00F15A6D" w:rsidRDefault="00F15A6D" w:rsidP="00F15A6D">
            <w:pPr>
              <w:spacing w:before="120" w:after="120"/>
            </w:pPr>
            <w:r>
              <w:t xml:space="preserve">Mindketten kihangsúlyozták, hogy nagyon fontos, hogy a szülő szerepet vállaljon a gyerek sportéletének menedzselésében, főleg az utánpótlás korosztályokban, </w:t>
            </w:r>
            <w:r w:rsidR="00153E0F">
              <w:t xml:space="preserve">erre mindkét család rengeteg időt, energiát és pénzt áldozott. A versenyzés, a tanulás és a magánélet közti egyensúly megtalálása nem egyszerű, és nagyban függ a gyerek személyes adottságaitól is – van, aki könnyedén megugorja a heti 5-6 edzést, a kiváló iskolai teljesítményt és az eredményes versenyeket is, más gyereknek ez nem annyira könnyű, de Viktória hangsúlyozta, hogy fontos, hogy lássuk, hogy a gyerek a tőle telhető maximumot kihozta az adott helyzetből és elégedjünk meg esetleg gyengébbnek gondolt teljesítménnyel is, ha az adott helyzetben épp az volt az elérhető legtöbb. A szakmai dolgok kézbentartását érdemes meghagyni az edzőnek – illetve Zoltán arról is beszélt, hogy amennyiben- mint esetükben – a szülő az edző is egy személyben, nagyon tudatosan ketté kell választani a két szerepkört, mert csak akkor működhet ez a felállás. Hangsúlyozta, hogy </w:t>
            </w:r>
            <w:r w:rsidR="00153E0F">
              <w:lastRenderedPageBreak/>
              <w:t xml:space="preserve">nagyon hálás azért, hogy emiatt a helyzet miatt sokkal több időt tölthetett a gyerekeivel, mint az átlag szülő (ezzel nagyon tudtam kapcsolódni, én is nagyon hálás vagyok azért, mert az edzésekre, versenyekre jövet-menet együtt töltött rengeteg időnek köszönhetően, illetve a kötél másik végén eltöltött évek alatt egy egészen másfajta, őszinte, partneri kommunikáció tudott kialakulni Áron és köztem). </w:t>
            </w:r>
          </w:p>
          <w:p w14:paraId="02DBB38A" w14:textId="77777777" w:rsidR="00153E0F" w:rsidRDefault="00153E0F" w:rsidP="00F15A6D">
            <w:pPr>
              <w:spacing w:before="120" w:after="120"/>
            </w:pPr>
          </w:p>
          <w:p w14:paraId="46120EEF" w14:textId="7E73985C" w:rsidR="00153E0F" w:rsidRPr="008C4077" w:rsidRDefault="00153E0F" w:rsidP="00F15A6D">
            <w:pPr>
              <w:spacing w:before="120" w:after="120"/>
              <w:rPr>
                <w:b/>
                <w:bCs/>
              </w:rPr>
            </w:pPr>
            <w:r w:rsidRPr="008C4077">
              <w:rPr>
                <w:b/>
                <w:bCs/>
              </w:rPr>
              <w:t>4, „Sportháromság – szent háromság?” – Mizsér Attila, olimpiai bajnok öttusázó, motivációs – és kommunikációs tréner előadása</w:t>
            </w:r>
          </w:p>
          <w:p w14:paraId="74237AB7" w14:textId="77777777" w:rsidR="00153E0F" w:rsidRDefault="00153E0F" w:rsidP="00F15A6D">
            <w:pPr>
              <w:spacing w:before="120" w:after="120"/>
            </w:pPr>
          </w:p>
          <w:p w14:paraId="5FC271A2" w14:textId="7E77497D" w:rsidR="00153E0F" w:rsidRDefault="00153E0F" w:rsidP="00F15A6D">
            <w:pPr>
              <w:spacing w:before="120" w:after="120"/>
            </w:pPr>
            <w:r>
              <w:t xml:space="preserve">Attila előadásában 4 fő témakört érintett: </w:t>
            </w:r>
          </w:p>
          <w:p w14:paraId="00B264ED" w14:textId="24F94F91" w:rsidR="00153E0F" w:rsidRDefault="00153E0F" w:rsidP="00153E0F">
            <w:pPr>
              <w:pStyle w:val="Listaszerbekezds"/>
              <w:numPr>
                <w:ilvl w:val="0"/>
                <w:numId w:val="1"/>
              </w:numPr>
              <w:spacing w:before="120" w:after="120"/>
            </w:pPr>
            <w:r>
              <w:t>motivációs elméletek</w:t>
            </w:r>
          </w:p>
          <w:p w14:paraId="1D87297C" w14:textId="35C83731" w:rsidR="00153E0F" w:rsidRDefault="00153E0F" w:rsidP="00153E0F">
            <w:pPr>
              <w:pStyle w:val="Listaszerbekezds"/>
              <w:numPr>
                <w:ilvl w:val="0"/>
                <w:numId w:val="1"/>
              </w:numPr>
              <w:spacing w:before="120" w:after="120"/>
            </w:pPr>
            <w:r>
              <w:t>közösségi motiváció</w:t>
            </w:r>
          </w:p>
          <w:p w14:paraId="0316D232" w14:textId="5BD4F7A9" w:rsidR="00153E0F" w:rsidRDefault="00153E0F" w:rsidP="00153E0F">
            <w:pPr>
              <w:pStyle w:val="Listaszerbekezds"/>
              <w:numPr>
                <w:ilvl w:val="0"/>
                <w:numId w:val="1"/>
              </w:numPr>
              <w:spacing w:before="120" w:after="120"/>
            </w:pPr>
            <w:r>
              <w:t>konfliktus-kezelés</w:t>
            </w:r>
          </w:p>
          <w:p w14:paraId="439FD006" w14:textId="798839C9" w:rsidR="00153E0F" w:rsidRDefault="00153E0F" w:rsidP="00153E0F">
            <w:pPr>
              <w:pStyle w:val="Listaszerbekezds"/>
              <w:numPr>
                <w:ilvl w:val="0"/>
                <w:numId w:val="1"/>
              </w:numPr>
              <w:spacing w:before="120" w:after="120"/>
            </w:pPr>
            <w:r>
              <w:t>önreflexió</w:t>
            </w:r>
          </w:p>
          <w:p w14:paraId="4E646573" w14:textId="2882E63B" w:rsidR="00335297" w:rsidRPr="00335297" w:rsidRDefault="00153E0F" w:rsidP="00335297">
            <w:pPr>
              <w:spacing w:before="120" w:after="120"/>
            </w:pPr>
            <w:r>
              <w:t>A motivációs elméletekről szóló részben Attila a jól ismert Maslow-féle motivációs piramis mellett bemutatott még egy fontos elméletet: Herzberg</w:t>
            </w:r>
            <w:r w:rsidR="00335297">
              <w:t xml:space="preserve"> motivációs modelljét. (Ő egyébként ezt a kettőt szereti ötvözni munkája során) Az elmélet empirikus vizsgálatokra alapozva született, kiindulópontja a munkavállalói elégedettség mérése volt. </w:t>
            </w:r>
            <w:r w:rsidR="00335297" w:rsidRPr="00335297">
              <w:t>Herzberg motivációs modellje szerint kétféle tényező befolyásolja a munkavállalói elégedettséget:</w:t>
            </w:r>
          </w:p>
          <w:p w14:paraId="7C94BA8D" w14:textId="77777777" w:rsidR="00335297" w:rsidRPr="00335297" w:rsidRDefault="00335297" w:rsidP="00335297">
            <w:pPr>
              <w:numPr>
                <w:ilvl w:val="0"/>
                <w:numId w:val="2"/>
              </w:numPr>
              <w:spacing w:before="120" w:after="120"/>
            </w:pPr>
            <w:r w:rsidRPr="00335297">
              <w:rPr>
                <w:b/>
                <w:bCs/>
              </w:rPr>
              <w:t>Higiéniai tényezők</w:t>
            </w:r>
            <w:r w:rsidRPr="00335297">
              <w:t>: Ezek a munka környezetére, juttatásokra, munkakörülményekre vonatkoznak. Ha nem megfelelőek, elégedetlenséget okoznak, de ha jók, nem feltétlenül motiválnak.</w:t>
            </w:r>
          </w:p>
          <w:p w14:paraId="70C5A1E4" w14:textId="77777777" w:rsidR="00335297" w:rsidRPr="00335297" w:rsidRDefault="00335297" w:rsidP="00335297">
            <w:pPr>
              <w:numPr>
                <w:ilvl w:val="0"/>
                <w:numId w:val="2"/>
              </w:numPr>
              <w:spacing w:before="120" w:after="120"/>
            </w:pPr>
            <w:r w:rsidRPr="00335297">
              <w:rPr>
                <w:b/>
                <w:bCs/>
              </w:rPr>
              <w:t>Motivációs tényezők</w:t>
            </w:r>
            <w:r w:rsidRPr="00335297">
              <w:t>: Ezek a munka tartalmára, elismerésre, fejlődési lehetőségekre vonatkoznak. Ha jelen vannak, elégedettséget és magasabb teljesítményt eredményeznek.</w:t>
            </w:r>
          </w:p>
          <w:p w14:paraId="68E08C9B" w14:textId="57E9355A" w:rsidR="00335297" w:rsidRDefault="00335297" w:rsidP="00335297">
            <w:pPr>
              <w:spacing w:before="120" w:after="120"/>
            </w:pPr>
            <w:r>
              <w:t>Ezeket a tényezőket egy skálán jelöli, ahol a negatívtól nulláig tartó részre kerülnek a higiéniai tényezők , meglétük ok, de hiányuk elégedetlenséget okoz; a nulla – pozitív tartományban pedig a motivációs tényezők: ezek hiánya nem okoz demotiváltságot, de meglétük rendkívül motiváló</w:t>
            </w:r>
            <w:r w:rsidRPr="00335297">
              <w:t>.</w:t>
            </w:r>
          </w:p>
          <w:p w14:paraId="1972F74A" w14:textId="7C06600D" w:rsidR="00335297" w:rsidRDefault="00335297" w:rsidP="00335297">
            <w:pPr>
              <w:spacing w:before="120" w:after="120"/>
            </w:pPr>
            <w:r>
              <w:t xml:space="preserve">A közösségi motivációval kapcsolatban elhangzott talán legfontosabb fogalom a „Losada arány”-volt: ez </w:t>
            </w:r>
            <w:r w:rsidRPr="00335297">
              <w:t>azt mutatja meg, hogy a pozitív és negatív visszajelzések aránya hogyan befolyásolja a csoport teljesítményét. Losada kutatásai szerint a legoptimálisabb arány a 3:1, azaz három pozitív visszajelzésre egy negatív. Ha a negatív visszajelzések aránya ennél magasabb, az rontja a csoport teljesítményét és elégedettségét</w:t>
            </w:r>
            <w:r>
              <w:t xml:space="preserve">,  ha viszont a pozitív visszajelzések javára 6:1az arány, „szárnyal” a csapat. </w:t>
            </w:r>
          </w:p>
          <w:p w14:paraId="3EADC369" w14:textId="79101036" w:rsidR="0081280C" w:rsidRPr="0081280C" w:rsidRDefault="0081280C" w:rsidP="0081280C">
            <w:pPr>
              <w:spacing w:before="120" w:after="120"/>
            </w:pPr>
            <w:r>
              <w:t>Konfliktuskezelési megoldásokról szólva beszéltünk a Thomas-Kilmann modellről, mely</w:t>
            </w:r>
            <w:r w:rsidRPr="0081280C">
              <w:t xml:space="preserve"> öt konfliktuskezelési stílust különböztet meg, amelyek a két </w:t>
            </w:r>
            <w:r w:rsidRPr="0081280C">
              <w:lastRenderedPageBreak/>
              <w:t>dimenzió – az egyéni igények képviselete (assertivitás) és az együttműködés (kooperáció) – alapján alakulnak:</w:t>
            </w:r>
          </w:p>
          <w:p w14:paraId="2B2E620C" w14:textId="77777777" w:rsidR="0081280C" w:rsidRPr="0081280C" w:rsidRDefault="0081280C" w:rsidP="0081280C">
            <w:pPr>
              <w:numPr>
                <w:ilvl w:val="0"/>
                <w:numId w:val="3"/>
              </w:numPr>
              <w:spacing w:before="120" w:after="120"/>
            </w:pPr>
            <w:r w:rsidRPr="0081280C">
              <w:rPr>
                <w:b/>
                <w:bCs/>
              </w:rPr>
              <w:t>Versengés</w:t>
            </w:r>
            <w:r w:rsidRPr="0081280C">
              <w:t>: Magas assertivitás, alacsony kooperáció. A cél a saját igények maximális érvényesítése.</w:t>
            </w:r>
          </w:p>
          <w:p w14:paraId="2D74241A" w14:textId="77777777" w:rsidR="0081280C" w:rsidRPr="0081280C" w:rsidRDefault="0081280C" w:rsidP="0081280C">
            <w:pPr>
              <w:numPr>
                <w:ilvl w:val="0"/>
                <w:numId w:val="3"/>
              </w:numPr>
              <w:spacing w:before="120" w:after="120"/>
            </w:pPr>
            <w:r w:rsidRPr="0081280C">
              <w:rPr>
                <w:b/>
                <w:bCs/>
              </w:rPr>
              <w:t>Alávetés</w:t>
            </w:r>
            <w:r w:rsidRPr="0081280C">
              <w:t>: Alacsony assertivitás, magas kooperáció. A másik fél igényei előtérbe kerülnek, saját szükségletek háttérbe szorulnak.</w:t>
            </w:r>
          </w:p>
          <w:p w14:paraId="5B99C6B2" w14:textId="77777777" w:rsidR="0081280C" w:rsidRPr="0081280C" w:rsidRDefault="0081280C" w:rsidP="0081280C">
            <w:pPr>
              <w:numPr>
                <w:ilvl w:val="0"/>
                <w:numId w:val="3"/>
              </w:numPr>
              <w:spacing w:before="120" w:after="120"/>
            </w:pPr>
            <w:r w:rsidRPr="0081280C">
              <w:rPr>
                <w:b/>
                <w:bCs/>
              </w:rPr>
              <w:t>Kompenzáció</w:t>
            </w:r>
            <w:r w:rsidRPr="0081280C">
              <w:t>: Közepes assertivitás és kooperáció. Mindkét fél valamilyen kompromisszumra törekszik.</w:t>
            </w:r>
          </w:p>
          <w:p w14:paraId="35687EEB" w14:textId="77777777" w:rsidR="0081280C" w:rsidRPr="0081280C" w:rsidRDefault="0081280C" w:rsidP="0081280C">
            <w:pPr>
              <w:numPr>
                <w:ilvl w:val="0"/>
                <w:numId w:val="3"/>
              </w:numPr>
              <w:spacing w:before="120" w:after="120"/>
            </w:pPr>
            <w:r w:rsidRPr="0081280C">
              <w:rPr>
                <w:b/>
                <w:bCs/>
              </w:rPr>
              <w:t>Elkerülés</w:t>
            </w:r>
            <w:r w:rsidRPr="0081280C">
              <w:t>: Alacsony assertivitás és kooperáció. A konfliktust elkerülik, nem próbálnak megoldást találni.</w:t>
            </w:r>
          </w:p>
          <w:p w14:paraId="04D9D890" w14:textId="77777777" w:rsidR="0081280C" w:rsidRPr="0081280C" w:rsidRDefault="0081280C" w:rsidP="0081280C">
            <w:pPr>
              <w:numPr>
                <w:ilvl w:val="0"/>
                <w:numId w:val="3"/>
              </w:numPr>
              <w:spacing w:before="120" w:after="120"/>
            </w:pPr>
            <w:r w:rsidRPr="0081280C">
              <w:rPr>
                <w:b/>
                <w:bCs/>
              </w:rPr>
              <w:t>Együttműködés</w:t>
            </w:r>
            <w:r w:rsidRPr="0081280C">
              <w:t>: Magas assertivitás és kooperáció. Mindkét fél igényeit figyelembe veszik, és közösen keresnek win-win megoldást.</w:t>
            </w:r>
          </w:p>
          <w:p w14:paraId="3455C1F6" w14:textId="3128E75F" w:rsidR="0081280C" w:rsidRDefault="0081280C" w:rsidP="0081280C">
            <w:pPr>
              <w:spacing w:before="120" w:after="120"/>
            </w:pPr>
            <w:r w:rsidRPr="0081280C">
              <w:t>A modell segít felismerni, melyik stílust alkalmazzuk, és mikor melyik lehet a leghatékonyabb.</w:t>
            </w:r>
            <w:r>
              <w:t xml:space="preserve"> (Mindegyik tud hasznos lenni adott helyzetben, mindig azt a stílust kell alkalmazni, ami abban a szituációban a legkevésbé rombol.)</w:t>
            </w:r>
          </w:p>
          <w:p w14:paraId="1C53DD16" w14:textId="0BF4F96B" w:rsidR="0081280C" w:rsidRDefault="00595E98" w:rsidP="0081280C">
            <w:pPr>
              <w:spacing w:before="120" w:after="120"/>
            </w:pPr>
            <w:r>
              <w:t xml:space="preserve">Önreflexió kapcsán pedig 3+1 kérdést javasolt feltenni magunknak: </w:t>
            </w:r>
          </w:p>
          <w:p w14:paraId="4011C452" w14:textId="1CDBBB1C" w:rsidR="00595E98" w:rsidRDefault="00595E98" w:rsidP="00595E98">
            <w:pPr>
              <w:pStyle w:val="Listaszerbekezds"/>
              <w:numPr>
                <w:ilvl w:val="0"/>
                <w:numId w:val="1"/>
              </w:numPr>
              <w:spacing w:before="120" w:after="120"/>
            </w:pPr>
            <w:r>
              <w:t>Mennyire tudatos a motivációs eszköztáram?</w:t>
            </w:r>
          </w:p>
          <w:p w14:paraId="5A7C8339" w14:textId="20C75B87" w:rsidR="00595E98" w:rsidRDefault="00595E98" w:rsidP="00595E98">
            <w:pPr>
              <w:pStyle w:val="Listaszerbekezds"/>
              <w:numPr>
                <w:ilvl w:val="0"/>
                <w:numId w:val="1"/>
              </w:numPr>
              <w:spacing w:before="120" w:after="120"/>
            </w:pPr>
            <w:r>
              <w:t>Milyen arányokban adok pozitív és negatív visszajelzéseket?</w:t>
            </w:r>
          </w:p>
          <w:p w14:paraId="47F6C19B" w14:textId="3E4B080F" w:rsidR="00595E98" w:rsidRDefault="00595E98" w:rsidP="00595E98">
            <w:pPr>
              <w:pStyle w:val="Listaszerbekezds"/>
              <w:numPr>
                <w:ilvl w:val="0"/>
                <w:numId w:val="1"/>
              </w:numPr>
              <w:spacing w:before="120" w:after="120"/>
            </w:pPr>
            <w:r>
              <w:t>Melyik konfliktuskezelési módokat alkalmazom?</w:t>
            </w:r>
          </w:p>
          <w:p w14:paraId="72F3075D" w14:textId="18AE8BCC" w:rsidR="00595E98" w:rsidRDefault="00595E98" w:rsidP="00595E98">
            <w:pPr>
              <w:pStyle w:val="Listaszerbekezds"/>
              <w:numPr>
                <w:ilvl w:val="0"/>
                <w:numId w:val="1"/>
              </w:numPr>
              <w:spacing w:before="120" w:after="120"/>
            </w:pPr>
            <w:r>
              <w:t>Mennyire tudatosan figyelek ezekre a szempontokra?</w:t>
            </w:r>
          </w:p>
          <w:p w14:paraId="5CF96FAA" w14:textId="77777777" w:rsidR="00595E98" w:rsidRDefault="00595E98" w:rsidP="00595E98">
            <w:pPr>
              <w:spacing w:before="120" w:after="120"/>
            </w:pPr>
          </w:p>
          <w:p w14:paraId="65AB3586" w14:textId="30330028" w:rsidR="00595E98" w:rsidRDefault="008C4077" w:rsidP="00595E98">
            <w:pPr>
              <w:spacing w:before="120" w:after="120"/>
              <w:rPr>
                <w:b/>
                <w:bCs/>
              </w:rPr>
            </w:pPr>
            <w:r w:rsidRPr="008C4077">
              <w:rPr>
                <w:b/>
                <w:bCs/>
              </w:rPr>
              <w:t>5, „Kivártam, felnőttem” – filmvetítéssel egybekötött beszélgetés Marozsán Fábiánnal és Magyarovits Zoltán úszóedzővel (Kós Hubert korábbi mesterével)</w:t>
            </w:r>
          </w:p>
          <w:p w14:paraId="3CDA9D00" w14:textId="77777777" w:rsidR="008C4077" w:rsidRDefault="008C4077" w:rsidP="00595E98">
            <w:pPr>
              <w:spacing w:before="120" w:after="120"/>
              <w:rPr>
                <w:b/>
                <w:bCs/>
              </w:rPr>
            </w:pPr>
          </w:p>
          <w:p w14:paraId="29AFEBDB" w14:textId="194C0D30" w:rsidR="008C4077" w:rsidRDefault="008C4077" w:rsidP="00595E98">
            <w:pPr>
              <w:spacing w:before="120" w:after="120"/>
            </w:pPr>
            <w:r>
              <w:t>Számomra, az „örök második” sportológyerek anyukájaként ez volt talán a legfontosabb beszélgetés a nap folyamán. Fábián eleve egy végtelenül szimpatikus fiatalember, a sporthoz való alázatos ho</w:t>
            </w:r>
            <w:r w:rsidR="00BE7F96">
              <w:t>z</w:t>
            </w:r>
            <w:r>
              <w:t xml:space="preserve">záállása, hosszú távra tervező és rendszeres, kemény munkában hívő attitűdje pedig nagyon ismerős valahonnan. :D </w:t>
            </w:r>
          </w:p>
          <w:p w14:paraId="600E1D2F" w14:textId="1E8D5DC5" w:rsidR="008C4077" w:rsidRDefault="008C4077" w:rsidP="00595E98">
            <w:pPr>
              <w:spacing w:before="120" w:after="120"/>
            </w:pPr>
            <w:r>
              <w:t>A beszélgetésben a Fábiánnal készült, korábban felvett interjú (sajnos sérülése miatt nem tudott személyesen jelen lenni) 3 részletben került megosztásra, egy-egy részt egy beszélgetés követett Magy</w:t>
            </w:r>
            <w:r w:rsidR="00BE7F96">
              <w:t>a</w:t>
            </w:r>
            <w:r>
              <w:t xml:space="preserve">rovits Zoltánnal, aki javarészt az elhangzottakra reflektált. </w:t>
            </w:r>
          </w:p>
          <w:p w14:paraId="782B4AB7" w14:textId="2C4BD953" w:rsidR="008C4077" w:rsidRDefault="008C4077" w:rsidP="00595E98">
            <w:pPr>
              <w:spacing w:before="120" w:after="120"/>
            </w:pPr>
            <w:r>
              <w:t xml:space="preserve">Fábián saját bevallása szerint kiváló példája annak, hogy lehet valaki eredményes felnőtt sportoló akkor is, ha utánpótlás-korúként nem sikerül magyar bajnoki címet nyernie, vagy akár dobogóra állnia az éves összetett eredményekben. Ha a tehetség kellő kitartással és szorgalmas munkával párosul, akkor jó eséllyel lehet eredményes felnőtt sportoló a fiatal versenyzőből (egyébként egy későbbi előadásban elhangzott egy, a </w:t>
            </w:r>
            <w:r>
              <w:lastRenderedPageBreak/>
              <w:t xml:space="preserve">kézilabdásokra vonatkozó statisztika, mely szerint a felnőtt válogatott kerettagok csupán 49 %-a volt utánpótlás korú válogatott versenyző). Hangsúlyozta, hogy mennyire fontos volt, hogy sem ő, sem az edzője, sem a szülei nem „sprintet, hanem maratont” terveztek, beszélt a türelem és a kitartás fontosságáról. Magyarovits nagyjából megerősítette az általa elmondottakat, egy érdekesség volt, amit még kiemelnék: Magyarovits elmondta, hogy az úszásban jelenleg kétfajta modell a jellemző: </w:t>
            </w:r>
          </w:p>
          <w:p w14:paraId="5F34C7E3" w14:textId="373E9283" w:rsidR="008C4077" w:rsidRDefault="008C4077" w:rsidP="008C4077">
            <w:pPr>
              <w:pStyle w:val="Listaszerbekezds"/>
              <w:numPr>
                <w:ilvl w:val="0"/>
                <w:numId w:val="1"/>
              </w:numPr>
              <w:spacing w:before="120" w:after="120"/>
            </w:pPr>
            <w:r>
              <w:t>egy edző „viszi bégig” a gyereket</w:t>
            </w:r>
          </w:p>
          <w:p w14:paraId="47F9DFED" w14:textId="2816026B" w:rsidR="008C4077" w:rsidRDefault="00BE7F96" w:rsidP="008C4077">
            <w:pPr>
              <w:pStyle w:val="Listaszerbekezds"/>
              <w:numPr>
                <w:ilvl w:val="0"/>
                <w:numId w:val="1"/>
              </w:numPr>
              <w:spacing w:before="120" w:after="120"/>
            </w:pPr>
            <w:r>
              <w:t xml:space="preserve">korosztályonként más-más edző foglalkozik a gyerekekkel </w:t>
            </w:r>
          </w:p>
          <w:p w14:paraId="74640A41" w14:textId="02865151" w:rsidR="00BE7F96" w:rsidRDefault="00BE7F96" w:rsidP="00BE7F96">
            <w:pPr>
              <w:spacing w:before="120" w:after="120"/>
            </w:pPr>
            <w:r>
              <w:t xml:space="preserve">Ő az elsőt eredményesebbnek tapasztalta. </w:t>
            </w:r>
          </w:p>
          <w:p w14:paraId="54366636" w14:textId="77777777" w:rsidR="00486D9C" w:rsidRDefault="00486D9C" w:rsidP="00BE7F96">
            <w:pPr>
              <w:spacing w:before="120" w:after="120"/>
            </w:pPr>
          </w:p>
          <w:p w14:paraId="71920582" w14:textId="338DF35A" w:rsidR="00486D9C" w:rsidRDefault="00486D9C" w:rsidP="00BE7F96">
            <w:pPr>
              <w:spacing w:before="120" w:after="120"/>
              <w:rPr>
                <w:b/>
                <w:bCs/>
              </w:rPr>
            </w:pPr>
            <w:r w:rsidRPr="00486D9C">
              <w:rPr>
                <w:b/>
                <w:bCs/>
              </w:rPr>
              <w:t>6, A gyémánt és csiszolása – beszélgetés Kocsis Márta, a Tatabányai Vízerőmű SE úszóedzőjével (a 2024-es évben „Az év utánpótlásedzője” díj kitüntetettje, Jackl Vivien felkészítője)</w:t>
            </w:r>
          </w:p>
          <w:p w14:paraId="6C4C50BD" w14:textId="77777777" w:rsidR="00486D9C" w:rsidRDefault="00486D9C" w:rsidP="00BE7F96">
            <w:pPr>
              <w:spacing w:before="120" w:after="120"/>
              <w:rPr>
                <w:b/>
                <w:bCs/>
              </w:rPr>
            </w:pPr>
          </w:p>
          <w:p w14:paraId="27272EC3" w14:textId="4FEA50F3" w:rsidR="00486D9C" w:rsidRDefault="00486D9C" w:rsidP="00BE7F96">
            <w:pPr>
              <w:spacing w:before="120" w:after="120"/>
            </w:pPr>
            <w:r>
              <w:t xml:space="preserve">Mikor és miből lehet felismerni, ha kivételes tehetség kerül a kezeink közé? Miben áll a kiemelkedő tehetségek kibontakoztatásának felelőssége, mik ennek helyes irányai, buktatói? Hogyan lehet egy kis klubból is világraszóló eredményeket elérni? </w:t>
            </w:r>
          </w:p>
          <w:p w14:paraId="3B64EE8D" w14:textId="435599B8" w:rsidR="00486D9C" w:rsidRDefault="00486D9C" w:rsidP="00BE7F96">
            <w:pPr>
              <w:spacing w:before="120" w:after="120"/>
            </w:pPr>
            <w:r>
              <w:t xml:space="preserve">Ezek voltak a fő kérdések a Mártával folytatott beszélgetésben. </w:t>
            </w:r>
          </w:p>
          <w:p w14:paraId="2DF4B72D" w14:textId="6597B88C" w:rsidR="00486D9C" w:rsidRDefault="00486D9C" w:rsidP="00BE7F96">
            <w:pPr>
              <w:spacing w:before="120" w:after="120"/>
            </w:pPr>
            <w:r>
              <w:t xml:space="preserve">Elmondta, hogy a legtöbb gyereken az első pár alkalommal már látszik, hogy kiemelkedő a testtudata, mozgáskultúrája, általában azt is hamar észrevenni, ha valakinek az adott sportághoz különösen jók az adottságai. Elmondta azonban azt is, hogy a korán jött és állandó sikert sem könnyű kezelni (a gyereknek, a szülőnek és az edzőnek sem), ennek ugyanúgy megvannak a nehézségei, mint annak, amikor valaki nem azonnal eredményes. Leginkább arra figyelmeztetett, hogy az ilyen gyerekeknél a kudarctűrő-képesség megfelelő kialakulására kell figyelni, és arra, hogy ne kezeljük őket másképp, mint a többi gyereket. </w:t>
            </w:r>
          </w:p>
          <w:p w14:paraId="0C5C8FA2" w14:textId="44B5B5AA" w:rsidR="00486D9C" w:rsidRDefault="00486D9C" w:rsidP="00BE7F96">
            <w:pPr>
              <w:spacing w:before="120" w:after="120"/>
            </w:pPr>
            <w:r>
              <w:t xml:space="preserve">Szó volt arról is, hogy az akclelerált sportolóknál esetleg nehezebb megítélni, hogy tényleg nagyon tehetséges a gyerek, vagy a testi fejlettsége okán szerzett előnyök miatt teljesít eredményesebben – ő azt javasolta, hogy érdemes megnézni, hogy az adott gyerek az egyel idősebb korosztályban hogyan teljesít – ha ott is állja a sarat, akkor nem csupán testi előnyről van szó.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28EB6CD" w14:textId="60BFCF8E" w:rsidR="00486D9C" w:rsidRDefault="00486D9C" w:rsidP="00BE7F96">
            <w:pPr>
              <w:spacing w:before="120" w:after="120"/>
            </w:pPr>
            <w:r>
              <w:t xml:space="preserve">Márta elmondta azt is, hogy sosem érezték hátrányát annak, hogy egy kis klubban készülnek a gyerekeik, saját bevallása szerint szinte bármilyen körülmények közt fel lehet alaposan készülni akár egy nemzetközi megmérettetésre is – megfelelő edzésmódszerekkel, természetesen. </w:t>
            </w:r>
          </w:p>
          <w:p w14:paraId="5E3E428A" w14:textId="61413A12" w:rsidR="00486D9C" w:rsidRDefault="00486D9C" w:rsidP="00486D9C">
            <w:pPr>
              <w:spacing w:before="120" w:after="120"/>
            </w:pPr>
          </w:p>
          <w:p w14:paraId="523124D7" w14:textId="77777777" w:rsidR="00936FC0" w:rsidRDefault="00936FC0" w:rsidP="00486D9C">
            <w:pPr>
              <w:spacing w:before="120" w:after="120"/>
              <w:rPr>
                <w:b/>
                <w:bCs/>
              </w:rPr>
            </w:pPr>
          </w:p>
          <w:p w14:paraId="59C3699E" w14:textId="77777777" w:rsidR="00936FC0" w:rsidRDefault="00936FC0" w:rsidP="00486D9C">
            <w:pPr>
              <w:spacing w:before="120" w:after="120"/>
              <w:rPr>
                <w:b/>
                <w:bCs/>
              </w:rPr>
            </w:pPr>
          </w:p>
          <w:p w14:paraId="78EA36BE" w14:textId="77777777" w:rsidR="00936FC0" w:rsidRDefault="00936FC0" w:rsidP="00486D9C">
            <w:pPr>
              <w:spacing w:before="120" w:after="120"/>
              <w:rPr>
                <w:b/>
                <w:bCs/>
              </w:rPr>
            </w:pPr>
          </w:p>
          <w:p w14:paraId="14EF0FB1" w14:textId="38B7A964" w:rsidR="00486D9C" w:rsidRPr="00890991" w:rsidRDefault="00486D9C" w:rsidP="00486D9C">
            <w:pPr>
              <w:spacing w:before="120" w:after="120"/>
              <w:rPr>
                <w:b/>
                <w:bCs/>
              </w:rPr>
            </w:pPr>
            <w:r w:rsidRPr="00890991">
              <w:rPr>
                <w:b/>
                <w:bCs/>
              </w:rPr>
              <w:t xml:space="preserve">7, </w:t>
            </w:r>
            <w:r w:rsidR="00890991" w:rsidRPr="00890991">
              <w:rPr>
                <w:b/>
                <w:bCs/>
              </w:rPr>
              <w:t>„Tinisztárok helyett felnőttklasszisokat” – Juhász István, a Magyar Kézilabda Szövetség sportszakmai igazgatójának előadása</w:t>
            </w:r>
          </w:p>
          <w:p w14:paraId="73157EDF" w14:textId="77777777" w:rsidR="00890991" w:rsidRDefault="00890991" w:rsidP="00486D9C">
            <w:pPr>
              <w:spacing w:before="120" w:after="120"/>
            </w:pPr>
          </w:p>
          <w:p w14:paraId="34042F43" w14:textId="19EB3EEC" w:rsidR="00890991" w:rsidRDefault="00890991" w:rsidP="00486D9C">
            <w:pPr>
              <w:spacing w:before="120" w:after="120"/>
            </w:pPr>
            <w:r>
              <w:t>István arról beszélt, mennyire fontos az utánpótláskor</w:t>
            </w:r>
            <w:r w:rsidR="00E826D3">
              <w:t>ú</w:t>
            </w:r>
            <w:r>
              <w:t xml:space="preserve"> sportolók lépcsőzetes fejlesztése, illetve a rövid távú eredményesség helyett a hosszú távra tervezés fontosságára is felhívta a figyelmet. </w:t>
            </w:r>
          </w:p>
          <w:p w14:paraId="0E9BA831" w14:textId="23CC2FB3" w:rsidR="00890991" w:rsidRDefault="00890991" w:rsidP="00486D9C">
            <w:pPr>
              <w:spacing w:before="120" w:after="120"/>
            </w:pPr>
            <w:r>
              <w:t xml:space="preserve">A túl korai specializációt nem tartja túl szerencsésnek, több kutatást idézett, melyek külföldi példára alapozva arra a következtetésre jutottak, hogy a legeredményesebb felnőtt sportolók többsége csak 12-14 éves korában kezdte el azt a sportágat űzni, amiben végül sikeres lett, előtt mindannyian sokat mozogtak, de többféle sportot is kipróbáltak. Az utánpótlás évek legfontosabb feladata meglátása szerint a technikai alapok lefektetése-stabilizálása és a belső motiváció kialakítása vagy fejlesztése, fenntartása. Kiemelte hogy a korai kiégés nagyon sok ígéretes utánpótláskorú fiatalnál megjelent, ellenben sok felnőtt válogatott versenyző (kézilabdásoknál egész pontosan 51%) nem volt utánpótláskorúként válogatott játékos, de még versenysportoló sem. A tizenévesként sikeres sportolók felnőttkori megtorpanásának fő okaként a korai kiégés mellett azt adta meg, hogy a sportoló nem „találja meg a helyét” az adott sportágban, a versenyeredményeken kívül nem talál más motivációt az adott sportban (nem érdekli pl, hogy részt vegyen a klubéletben, nem érdeklik egyéb, a sportközösségével kapcsolatos események, nem akar az adott sportágért tenni azon túl, hogy eredményeket hoz). Hangsúlyozta, hogy  - főleg csapatsportoknál – mennyire fontos a tehetség mellett az adott sportoló személyisége, és a csapatra, közösségre gyakorolt hatása. </w:t>
            </w:r>
          </w:p>
          <w:p w14:paraId="4690DFEA" w14:textId="77777777" w:rsidR="00890991" w:rsidRDefault="00890991" w:rsidP="00486D9C">
            <w:pPr>
              <w:spacing w:before="120" w:after="120"/>
            </w:pPr>
          </w:p>
          <w:p w14:paraId="58655077" w14:textId="4F143037" w:rsidR="00890991" w:rsidRDefault="00936FC0" w:rsidP="00486D9C">
            <w:pPr>
              <w:spacing w:before="120" w:after="120"/>
              <w:rPr>
                <w:b/>
                <w:bCs/>
              </w:rPr>
            </w:pPr>
            <w:r w:rsidRPr="00936FC0">
              <w:rPr>
                <w:b/>
                <w:bCs/>
              </w:rPr>
              <w:t>8, „Mindenki másképp csinálja?” – Pósfai Gábor, sportszülő, asztaliteniszező</w:t>
            </w:r>
            <w:r>
              <w:rPr>
                <w:b/>
                <w:bCs/>
              </w:rPr>
              <w:t xml:space="preserve">, a Decathlon magyarországi, majd ausztriai ügyvezető igazgatójának </w:t>
            </w:r>
            <w:r w:rsidRPr="00936FC0">
              <w:rPr>
                <w:b/>
                <w:bCs/>
              </w:rPr>
              <w:t>előadása</w:t>
            </w:r>
          </w:p>
          <w:p w14:paraId="0A9690F7" w14:textId="77777777" w:rsidR="00936FC0" w:rsidRDefault="00936FC0" w:rsidP="00486D9C">
            <w:pPr>
              <w:spacing w:before="120" w:after="120"/>
              <w:rPr>
                <w:b/>
                <w:bCs/>
              </w:rPr>
            </w:pPr>
          </w:p>
          <w:p w14:paraId="48A10DB9" w14:textId="09BDED7A" w:rsidR="00936FC0" w:rsidRDefault="00936FC0" w:rsidP="00486D9C">
            <w:pPr>
              <w:spacing w:before="120" w:after="120"/>
            </w:pPr>
            <w:r>
              <w:t xml:space="preserve">Gáborék családja érdekes utat járt be eddig is, ami a lányaik sportkarrierjét illeti, és valószínűleg a további évek is nagyon érdekesek lesznek. </w:t>
            </w:r>
          </w:p>
          <w:p w14:paraId="4244CB12" w14:textId="6D4FD411" w:rsidR="00936FC0" w:rsidRDefault="00936FC0" w:rsidP="00486D9C">
            <w:pPr>
              <w:spacing w:before="120" w:after="120"/>
            </w:pPr>
            <w:r>
              <w:t>A lányok 6- és 9 éves korukban, még Ausztriában kezdtek sportolni, ahol akkoriban Gábor munkája miatt éltek. A két lány nagyon sok sportot</w:t>
            </w:r>
            <w:r w:rsidR="00D4508A">
              <w:t xml:space="preserve"> </w:t>
            </w:r>
            <w:r>
              <w:t xml:space="preserve">kipróbált, végül az idősebb a kosárlabda, a fiatalabb pedig a tenisz mellett döntött. Jelenleg mindketten versenysportolók, heti 5 edzésre járnak. </w:t>
            </w:r>
          </w:p>
          <w:p w14:paraId="6D9C5B45" w14:textId="4D3B61FE" w:rsidR="00936FC0" w:rsidRDefault="00936FC0" w:rsidP="00486D9C">
            <w:pPr>
              <w:spacing w:before="120" w:after="120"/>
            </w:pPr>
            <w:r>
              <w:t xml:space="preserve">A gondolat, ami leginkább megmaradt bennem Gábor előadásából az volt, hogy mennyire fontos, hogy mi, szülők is tudatosan kezeljük a gyerekünk </w:t>
            </w:r>
            <w:r>
              <w:lastRenderedPageBreak/>
              <w:t>sportpályafutását, határozzunk meg reális célokat (mindamellett, hogy hagyjuk a gyereket álmodozni), könnyen és jól mérhető eredményeket.</w:t>
            </w:r>
          </w:p>
          <w:p w14:paraId="6426999A" w14:textId="6CCFD014" w:rsidR="00936FC0" w:rsidRDefault="00936FC0" w:rsidP="00486D9C">
            <w:pPr>
              <w:spacing w:before="120" w:after="120"/>
            </w:pPr>
            <w:r>
              <w:t xml:space="preserve">Ha pedig azt látjuk, hogy a gyerek megrekedt a fejlődésben, vagy nem érzi jól magát egy adott csapatban, közegben, merjünk változtatni. </w:t>
            </w:r>
          </w:p>
          <w:p w14:paraId="4A7A9CE4" w14:textId="62A0F786" w:rsidR="00153E0F" w:rsidRPr="00F15A6D" w:rsidRDefault="00936FC0" w:rsidP="00F15A6D">
            <w:pPr>
              <w:spacing w:before="120" w:after="120"/>
            </w:pPr>
            <w:r>
              <w:t>Ő is kihangsúlyozta, mennyire fontos a megfelelő sportolói szint beazonosítása, és a motiváló versenyek, eredmények mellett a stabil, hosszútávú eredményekkel való tervezés.</w:t>
            </w:r>
          </w:p>
          <w:p w14:paraId="13E05628" w14:textId="755F9D11" w:rsidR="00B47AB0" w:rsidRDefault="00B47AB0" w:rsidP="00B47AB0">
            <w:pPr>
              <w:spacing w:before="120" w:after="120"/>
            </w:pPr>
          </w:p>
        </w:tc>
      </w:tr>
      <w:tr w:rsidR="00EE57D1" w14:paraId="0321D3EB" w14:textId="77777777">
        <w:tc>
          <w:tcPr>
            <w:tcW w:w="3467" w:type="dxa"/>
            <w:shd w:val="clear" w:color="auto" w:fill="auto"/>
          </w:tcPr>
          <w:p w14:paraId="1A94FD88" w14:textId="77777777" w:rsidR="00EE57D1" w:rsidRDefault="00000000">
            <w:pPr>
              <w:spacing w:before="120" w:after="120"/>
            </w:pPr>
            <w:r>
              <w:lastRenderedPageBreak/>
              <w:t>Szakmai ajánlás:</w:t>
            </w:r>
          </w:p>
        </w:tc>
        <w:tc>
          <w:tcPr>
            <w:tcW w:w="7521" w:type="dxa"/>
            <w:shd w:val="clear" w:color="auto" w:fill="auto"/>
          </w:tcPr>
          <w:p w14:paraId="60CF133C" w14:textId="77777777" w:rsidR="00EE57D1" w:rsidRDefault="00EE57D1">
            <w:pPr>
              <w:spacing w:before="120" w:after="120"/>
            </w:pPr>
          </w:p>
        </w:tc>
      </w:tr>
    </w:tbl>
    <w:p w14:paraId="43CBA029" w14:textId="77777777" w:rsidR="00EE57D1" w:rsidRDefault="00EE57D1"/>
    <w:p w14:paraId="75CC0ACD" w14:textId="77777777" w:rsidR="00EE57D1" w:rsidRDefault="00EE57D1"/>
    <w:p w14:paraId="0E55EBF1" w14:textId="199BBC5F" w:rsidR="00EE57D1" w:rsidRDefault="00000000" w:rsidP="007866FF">
      <w:pPr>
        <w:tabs>
          <w:tab w:val="center" w:pos="6804"/>
        </w:tabs>
      </w:pPr>
      <w:r>
        <w:t xml:space="preserve">Budapest, 2024 </w:t>
      </w:r>
      <w:r w:rsidR="007866FF">
        <w:t>12.06.</w:t>
      </w:r>
    </w:p>
    <w:p w14:paraId="11493BA5" w14:textId="77777777" w:rsidR="00EE57D1" w:rsidRDefault="00EE57D1"/>
    <w:p w14:paraId="4181DA2B" w14:textId="77777777" w:rsidR="00EE57D1" w:rsidRDefault="00EE57D1"/>
    <w:p w14:paraId="2D9B8A6D" w14:textId="77777777" w:rsidR="00EE57D1" w:rsidRDefault="00EE57D1"/>
    <w:p w14:paraId="431A332A" w14:textId="77777777" w:rsidR="00EE57D1" w:rsidRDefault="00000000">
      <w:pPr>
        <w:tabs>
          <w:tab w:val="center" w:pos="6804"/>
        </w:tabs>
      </w:pPr>
      <w:r>
        <w:tab/>
        <w:t>..............................................................</w:t>
      </w:r>
    </w:p>
    <w:p w14:paraId="5F29BB9B" w14:textId="7BD94072" w:rsidR="00EE57D1" w:rsidRDefault="00000000">
      <w:pPr>
        <w:tabs>
          <w:tab w:val="center" w:pos="6804"/>
        </w:tabs>
      </w:pPr>
      <w:r>
        <w:tab/>
      </w:r>
      <w:r w:rsidR="007866FF">
        <w:t>Prinz Orsolya</w:t>
      </w:r>
    </w:p>
    <w:p w14:paraId="5F0F11FB" w14:textId="77777777" w:rsidR="00EE57D1" w:rsidRDefault="00EE57D1">
      <w:pPr>
        <w:tabs>
          <w:tab w:val="center" w:pos="6804"/>
        </w:tabs>
      </w:pPr>
    </w:p>
    <w:p w14:paraId="6031C0DE" w14:textId="77777777" w:rsidR="00EE57D1" w:rsidRDefault="00000000">
      <w:pPr>
        <w:tabs>
          <w:tab w:val="center" w:pos="6804"/>
        </w:tabs>
      </w:pPr>
      <w:r>
        <w:tab/>
        <w:t>Résztvevő</w:t>
      </w:r>
    </w:p>
    <w:sectPr w:rsidR="00EE57D1">
      <w:headerReference w:type="default" r:id="rId7"/>
      <w:pgSz w:w="11906" w:h="16838"/>
      <w:pgMar w:top="567" w:right="567" w:bottom="567" w:left="567"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7AD8C" w14:textId="77777777" w:rsidR="00495A4D" w:rsidRDefault="00495A4D">
      <w:r>
        <w:separator/>
      </w:r>
    </w:p>
  </w:endnote>
  <w:endnote w:type="continuationSeparator" w:id="0">
    <w:p w14:paraId="24F7B18B" w14:textId="77777777" w:rsidR="00495A4D" w:rsidRDefault="0049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8AFF2" w14:textId="77777777" w:rsidR="00495A4D" w:rsidRDefault="00495A4D">
      <w:r>
        <w:separator/>
      </w:r>
    </w:p>
  </w:footnote>
  <w:footnote w:type="continuationSeparator" w:id="0">
    <w:p w14:paraId="42D5994D" w14:textId="77777777" w:rsidR="00495A4D" w:rsidRDefault="0049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FE52" w14:textId="77777777" w:rsidR="00EE57D1" w:rsidRDefault="00EE57D1">
    <w:pPr>
      <w:widowControl w:val="0"/>
      <w:pBdr>
        <w:top w:val="nil"/>
        <w:left w:val="nil"/>
        <w:bottom w:val="nil"/>
        <w:right w:val="nil"/>
        <w:between w:val="nil"/>
      </w:pBdr>
      <w:spacing w:line="276" w:lineRule="auto"/>
      <w:jc w:val="left"/>
    </w:pPr>
  </w:p>
  <w:tbl>
    <w:tblPr>
      <w:tblStyle w:val="a0"/>
      <w:tblW w:w="10773" w:type="dxa"/>
      <w:tblInd w:w="0" w:type="dxa"/>
      <w:tblLayout w:type="fixed"/>
      <w:tblLook w:val="0000" w:firstRow="0" w:lastRow="0" w:firstColumn="0" w:lastColumn="0" w:noHBand="0" w:noVBand="0"/>
    </w:tblPr>
    <w:tblGrid>
      <w:gridCol w:w="2410"/>
      <w:gridCol w:w="5954"/>
      <w:gridCol w:w="2409"/>
    </w:tblGrid>
    <w:tr w:rsidR="00EE57D1" w14:paraId="270D3909" w14:textId="77777777">
      <w:tc>
        <w:tcPr>
          <w:tcW w:w="2410" w:type="dxa"/>
          <w:vMerge w:val="restart"/>
          <w:tcMar>
            <w:top w:w="0" w:type="dxa"/>
            <w:left w:w="57" w:type="dxa"/>
            <w:right w:w="57" w:type="dxa"/>
          </w:tcMar>
          <w:vAlign w:val="center"/>
        </w:tcPr>
        <w:p w14:paraId="3BDA716C" w14:textId="77777777" w:rsidR="00EE57D1" w:rsidRDefault="00000000">
          <w:pPr>
            <w:pBdr>
              <w:top w:val="nil"/>
              <w:left w:val="nil"/>
              <w:bottom w:val="nil"/>
              <w:right w:val="nil"/>
              <w:between w:val="nil"/>
            </w:pBdr>
            <w:tabs>
              <w:tab w:val="center" w:pos="4536"/>
              <w:tab w:val="right" w:pos="9072"/>
            </w:tabs>
            <w:jc w:val="left"/>
            <w:rPr>
              <w:color w:val="000000"/>
            </w:rPr>
          </w:pPr>
          <w:r>
            <w:rPr>
              <w:noProof/>
              <w:color w:val="000000"/>
            </w:rPr>
            <w:drawing>
              <wp:inline distT="0" distB="0" distL="114300" distR="114300" wp14:anchorId="24181D93" wp14:editId="4C336166">
                <wp:extent cx="1155700" cy="1149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700" cy="1149350"/>
                        </a:xfrm>
                        <a:prstGeom prst="rect">
                          <a:avLst/>
                        </a:prstGeom>
                        <a:ln/>
                      </pic:spPr>
                    </pic:pic>
                  </a:graphicData>
                </a:graphic>
              </wp:inline>
            </w:drawing>
          </w:r>
        </w:p>
      </w:tc>
      <w:tc>
        <w:tcPr>
          <w:tcW w:w="5954" w:type="dxa"/>
          <w:vMerge w:val="restart"/>
          <w:vAlign w:val="center"/>
        </w:tcPr>
        <w:p w14:paraId="463E09B6" w14:textId="77777777" w:rsidR="00EE57D1" w:rsidRDefault="00000000">
          <w:pPr>
            <w:pBdr>
              <w:top w:val="nil"/>
              <w:left w:val="nil"/>
              <w:bottom w:val="nil"/>
              <w:right w:val="nil"/>
              <w:between w:val="nil"/>
            </w:pBdr>
            <w:tabs>
              <w:tab w:val="center" w:pos="4536"/>
              <w:tab w:val="right" w:pos="9072"/>
            </w:tabs>
            <w:jc w:val="center"/>
            <w:rPr>
              <w:b/>
              <w:color w:val="000000"/>
              <w:sz w:val="28"/>
              <w:szCs w:val="28"/>
            </w:rPr>
          </w:pPr>
          <w:r>
            <w:rPr>
              <w:b/>
              <w:color w:val="000000"/>
              <w:sz w:val="28"/>
              <w:szCs w:val="28"/>
            </w:rPr>
            <w:t>Magyar Hegy- és Sportmászó Szövetség</w:t>
          </w:r>
        </w:p>
        <w:p w14:paraId="55075DE9" w14:textId="77777777" w:rsidR="00EE57D1" w:rsidRDefault="00EE57D1">
          <w:pPr>
            <w:pBdr>
              <w:top w:val="nil"/>
              <w:left w:val="nil"/>
              <w:bottom w:val="nil"/>
              <w:right w:val="nil"/>
              <w:between w:val="nil"/>
            </w:pBdr>
            <w:tabs>
              <w:tab w:val="center" w:pos="4536"/>
              <w:tab w:val="right" w:pos="9072"/>
            </w:tabs>
            <w:jc w:val="center"/>
            <w:rPr>
              <w:color w:val="000000"/>
              <w:sz w:val="12"/>
              <w:szCs w:val="12"/>
            </w:rPr>
          </w:pPr>
        </w:p>
        <w:p w14:paraId="16AAA8D6" w14:textId="77777777" w:rsidR="00EE57D1" w:rsidRDefault="00000000">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 xml:space="preserve">H-1047 Budapest, Károlyi István u. 10. </w:t>
          </w:r>
        </w:p>
        <w:p w14:paraId="2C1BD084" w14:textId="77777777" w:rsidR="00EE57D1" w:rsidRDefault="00000000">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Weblap: www.mhssz.hu, E-mail: info@mhssz.hu</w:t>
          </w:r>
        </w:p>
      </w:tc>
      <w:tc>
        <w:tcPr>
          <w:tcW w:w="2409" w:type="dxa"/>
          <w:tcMar>
            <w:left w:w="57" w:type="dxa"/>
            <w:right w:w="57" w:type="dxa"/>
          </w:tcMar>
        </w:tcPr>
        <w:p w14:paraId="421B2953" w14:textId="77777777" w:rsidR="00EE57D1" w:rsidRDefault="0000000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 xml:space="preserve">Oldalszám: </w:t>
          </w:r>
          <w:r>
            <w:rPr>
              <w:color w:val="000000"/>
              <w:sz w:val="20"/>
              <w:szCs w:val="20"/>
            </w:rPr>
            <w:fldChar w:fldCharType="begin"/>
          </w:r>
          <w:r>
            <w:rPr>
              <w:color w:val="000000"/>
              <w:sz w:val="20"/>
              <w:szCs w:val="20"/>
            </w:rPr>
            <w:instrText>PAGE</w:instrText>
          </w:r>
          <w:r>
            <w:rPr>
              <w:color w:val="000000"/>
              <w:sz w:val="20"/>
              <w:szCs w:val="20"/>
            </w:rPr>
            <w:fldChar w:fldCharType="separate"/>
          </w:r>
          <w:r w:rsidR="007866FF">
            <w:rPr>
              <w:noProof/>
              <w:color w:val="000000"/>
              <w:sz w:val="20"/>
              <w:szCs w:val="20"/>
            </w:rPr>
            <w:t>1</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7866FF">
            <w:rPr>
              <w:noProof/>
              <w:color w:val="000000"/>
              <w:sz w:val="20"/>
              <w:szCs w:val="20"/>
            </w:rPr>
            <w:t>1</w:t>
          </w:r>
          <w:r>
            <w:rPr>
              <w:color w:val="000000"/>
              <w:sz w:val="20"/>
              <w:szCs w:val="20"/>
            </w:rPr>
            <w:fldChar w:fldCharType="end"/>
          </w:r>
        </w:p>
      </w:tc>
    </w:tr>
    <w:tr w:rsidR="00EE57D1" w14:paraId="0743C35C" w14:textId="77777777">
      <w:tc>
        <w:tcPr>
          <w:tcW w:w="2410" w:type="dxa"/>
          <w:vMerge/>
          <w:tcMar>
            <w:top w:w="0" w:type="dxa"/>
            <w:left w:w="57" w:type="dxa"/>
            <w:right w:w="57" w:type="dxa"/>
          </w:tcMar>
          <w:vAlign w:val="center"/>
        </w:tcPr>
        <w:p w14:paraId="4151C69E" w14:textId="77777777" w:rsidR="00EE57D1" w:rsidRDefault="00EE57D1">
          <w:pPr>
            <w:widowControl w:val="0"/>
            <w:pBdr>
              <w:top w:val="nil"/>
              <w:left w:val="nil"/>
              <w:bottom w:val="nil"/>
              <w:right w:val="nil"/>
              <w:between w:val="nil"/>
            </w:pBdr>
            <w:spacing w:line="276" w:lineRule="auto"/>
            <w:jc w:val="left"/>
            <w:rPr>
              <w:color w:val="000000"/>
              <w:sz w:val="20"/>
              <w:szCs w:val="20"/>
            </w:rPr>
          </w:pPr>
        </w:p>
      </w:tc>
      <w:tc>
        <w:tcPr>
          <w:tcW w:w="5954" w:type="dxa"/>
          <w:vMerge/>
          <w:vAlign w:val="center"/>
        </w:tcPr>
        <w:p w14:paraId="793D65A6" w14:textId="77777777" w:rsidR="00EE57D1" w:rsidRDefault="00EE57D1">
          <w:pPr>
            <w:widowControl w:val="0"/>
            <w:pBdr>
              <w:top w:val="nil"/>
              <w:left w:val="nil"/>
              <w:bottom w:val="nil"/>
              <w:right w:val="nil"/>
              <w:between w:val="nil"/>
            </w:pBdr>
            <w:spacing w:line="276" w:lineRule="auto"/>
            <w:jc w:val="left"/>
            <w:rPr>
              <w:color w:val="000000"/>
              <w:sz w:val="20"/>
              <w:szCs w:val="20"/>
            </w:rPr>
          </w:pPr>
        </w:p>
      </w:tc>
      <w:tc>
        <w:tcPr>
          <w:tcW w:w="2409" w:type="dxa"/>
          <w:tcMar>
            <w:left w:w="57" w:type="dxa"/>
            <w:right w:w="57" w:type="dxa"/>
          </w:tcMar>
        </w:tcPr>
        <w:p w14:paraId="437191BB" w14:textId="77777777" w:rsidR="00EE57D1" w:rsidRDefault="0000000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 xml:space="preserve">Sablon dátuma: </w:t>
          </w:r>
        </w:p>
        <w:p w14:paraId="76F099A8" w14:textId="77777777" w:rsidR="00EE57D1" w:rsidRDefault="0000000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2024. 04. 10.</w:t>
          </w:r>
        </w:p>
      </w:tc>
    </w:tr>
    <w:tr w:rsidR="00EE57D1" w14:paraId="65C270E2" w14:textId="77777777">
      <w:tc>
        <w:tcPr>
          <w:tcW w:w="2410" w:type="dxa"/>
          <w:vMerge/>
          <w:tcMar>
            <w:top w:w="0" w:type="dxa"/>
            <w:left w:w="57" w:type="dxa"/>
            <w:right w:w="57" w:type="dxa"/>
          </w:tcMar>
          <w:vAlign w:val="center"/>
        </w:tcPr>
        <w:p w14:paraId="4DAA67AE" w14:textId="77777777" w:rsidR="00EE57D1" w:rsidRDefault="00EE57D1">
          <w:pPr>
            <w:widowControl w:val="0"/>
            <w:pBdr>
              <w:top w:val="nil"/>
              <w:left w:val="nil"/>
              <w:bottom w:val="nil"/>
              <w:right w:val="nil"/>
              <w:between w:val="nil"/>
            </w:pBdr>
            <w:spacing w:line="276" w:lineRule="auto"/>
            <w:jc w:val="left"/>
            <w:rPr>
              <w:color w:val="000000"/>
              <w:sz w:val="20"/>
              <w:szCs w:val="20"/>
            </w:rPr>
          </w:pPr>
        </w:p>
      </w:tc>
      <w:tc>
        <w:tcPr>
          <w:tcW w:w="5954" w:type="dxa"/>
          <w:vMerge w:val="restart"/>
          <w:vAlign w:val="center"/>
        </w:tcPr>
        <w:p w14:paraId="1D584E16" w14:textId="77777777" w:rsidR="00EE57D1" w:rsidRDefault="00EE57D1">
          <w:pPr>
            <w:pBdr>
              <w:top w:val="nil"/>
              <w:left w:val="nil"/>
              <w:bottom w:val="nil"/>
              <w:right w:val="nil"/>
              <w:between w:val="nil"/>
            </w:pBdr>
            <w:tabs>
              <w:tab w:val="center" w:pos="4536"/>
              <w:tab w:val="right" w:pos="9072"/>
            </w:tabs>
            <w:jc w:val="center"/>
            <w:rPr>
              <w:b/>
              <w:color w:val="000000"/>
              <w:sz w:val="28"/>
              <w:szCs w:val="28"/>
            </w:rPr>
          </w:pPr>
        </w:p>
        <w:p w14:paraId="5FB86D98" w14:textId="77777777" w:rsidR="00EE57D1" w:rsidRDefault="00EE57D1">
          <w:pPr>
            <w:pBdr>
              <w:top w:val="nil"/>
              <w:left w:val="nil"/>
              <w:bottom w:val="nil"/>
              <w:right w:val="nil"/>
              <w:between w:val="nil"/>
            </w:pBdr>
            <w:tabs>
              <w:tab w:val="center" w:pos="4536"/>
              <w:tab w:val="right" w:pos="9072"/>
            </w:tabs>
            <w:rPr>
              <w:b/>
              <w:color w:val="000000"/>
              <w:sz w:val="28"/>
              <w:szCs w:val="28"/>
            </w:rPr>
          </w:pPr>
        </w:p>
      </w:tc>
      <w:tc>
        <w:tcPr>
          <w:tcW w:w="2409" w:type="dxa"/>
          <w:tcMar>
            <w:left w:w="57" w:type="dxa"/>
            <w:right w:w="57" w:type="dxa"/>
          </w:tcMar>
        </w:tcPr>
        <w:p w14:paraId="4151449F" w14:textId="77777777" w:rsidR="00EE57D1" w:rsidRDefault="0000000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Összeállította:</w:t>
          </w:r>
        </w:p>
      </w:tc>
    </w:tr>
    <w:tr w:rsidR="00EE57D1" w14:paraId="62700353" w14:textId="77777777">
      <w:tc>
        <w:tcPr>
          <w:tcW w:w="2410" w:type="dxa"/>
          <w:vMerge/>
          <w:tcMar>
            <w:top w:w="0" w:type="dxa"/>
            <w:left w:w="57" w:type="dxa"/>
            <w:right w:w="57" w:type="dxa"/>
          </w:tcMar>
          <w:vAlign w:val="center"/>
        </w:tcPr>
        <w:p w14:paraId="6F71883B" w14:textId="77777777" w:rsidR="00EE57D1" w:rsidRDefault="00EE57D1">
          <w:pPr>
            <w:widowControl w:val="0"/>
            <w:pBdr>
              <w:top w:val="nil"/>
              <w:left w:val="nil"/>
              <w:bottom w:val="nil"/>
              <w:right w:val="nil"/>
              <w:between w:val="nil"/>
            </w:pBdr>
            <w:spacing w:line="276" w:lineRule="auto"/>
            <w:jc w:val="left"/>
            <w:rPr>
              <w:color w:val="000000"/>
              <w:sz w:val="20"/>
              <w:szCs w:val="20"/>
            </w:rPr>
          </w:pPr>
        </w:p>
      </w:tc>
      <w:tc>
        <w:tcPr>
          <w:tcW w:w="5954" w:type="dxa"/>
          <w:vMerge/>
          <w:vAlign w:val="center"/>
        </w:tcPr>
        <w:p w14:paraId="7184427B" w14:textId="77777777" w:rsidR="00EE57D1" w:rsidRDefault="00EE57D1">
          <w:pPr>
            <w:widowControl w:val="0"/>
            <w:pBdr>
              <w:top w:val="nil"/>
              <w:left w:val="nil"/>
              <w:bottom w:val="nil"/>
              <w:right w:val="nil"/>
              <w:between w:val="nil"/>
            </w:pBdr>
            <w:spacing w:line="276" w:lineRule="auto"/>
            <w:jc w:val="left"/>
            <w:rPr>
              <w:color w:val="000000"/>
              <w:sz w:val="20"/>
              <w:szCs w:val="20"/>
            </w:rPr>
          </w:pPr>
        </w:p>
      </w:tc>
      <w:tc>
        <w:tcPr>
          <w:tcW w:w="2409" w:type="dxa"/>
          <w:tcMar>
            <w:left w:w="57" w:type="dxa"/>
            <w:right w:w="57" w:type="dxa"/>
          </w:tcMar>
        </w:tcPr>
        <w:p w14:paraId="79F75D0B" w14:textId="77777777" w:rsidR="00EE57D1" w:rsidRDefault="0000000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Bagdács Fruzsina</w:t>
          </w:r>
        </w:p>
        <w:p w14:paraId="21B972A6" w14:textId="77777777" w:rsidR="00EE57D1" w:rsidRDefault="0000000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nemzetközi kapcsolatok felelőse</w:t>
          </w:r>
        </w:p>
      </w:tc>
    </w:tr>
    <w:tr w:rsidR="00EE57D1" w14:paraId="545F183B" w14:textId="77777777">
      <w:tc>
        <w:tcPr>
          <w:tcW w:w="2410" w:type="dxa"/>
          <w:tcBorders>
            <w:bottom w:val="single" w:sz="4" w:space="0" w:color="000000"/>
          </w:tcBorders>
        </w:tcPr>
        <w:p w14:paraId="7E3C69C1" w14:textId="77777777" w:rsidR="00EE57D1" w:rsidRDefault="00EE57D1">
          <w:pPr>
            <w:pBdr>
              <w:top w:val="nil"/>
              <w:left w:val="nil"/>
              <w:bottom w:val="nil"/>
              <w:right w:val="nil"/>
              <w:between w:val="nil"/>
            </w:pBdr>
            <w:tabs>
              <w:tab w:val="center" w:pos="4536"/>
              <w:tab w:val="right" w:pos="9072"/>
            </w:tabs>
            <w:rPr>
              <w:color w:val="000000"/>
              <w:sz w:val="12"/>
              <w:szCs w:val="12"/>
            </w:rPr>
          </w:pPr>
        </w:p>
      </w:tc>
      <w:tc>
        <w:tcPr>
          <w:tcW w:w="5954" w:type="dxa"/>
          <w:tcBorders>
            <w:bottom w:val="single" w:sz="4" w:space="0" w:color="000000"/>
          </w:tcBorders>
        </w:tcPr>
        <w:p w14:paraId="6EB212D0" w14:textId="77777777" w:rsidR="00EE57D1" w:rsidRDefault="00EE57D1">
          <w:pPr>
            <w:pBdr>
              <w:top w:val="nil"/>
              <w:left w:val="nil"/>
              <w:bottom w:val="nil"/>
              <w:right w:val="nil"/>
              <w:between w:val="nil"/>
            </w:pBdr>
            <w:tabs>
              <w:tab w:val="center" w:pos="4536"/>
              <w:tab w:val="right" w:pos="9072"/>
            </w:tabs>
            <w:rPr>
              <w:color w:val="000000"/>
              <w:sz w:val="12"/>
              <w:szCs w:val="12"/>
            </w:rPr>
          </w:pPr>
        </w:p>
      </w:tc>
      <w:tc>
        <w:tcPr>
          <w:tcW w:w="2409" w:type="dxa"/>
          <w:tcBorders>
            <w:bottom w:val="single" w:sz="4" w:space="0" w:color="000000"/>
          </w:tcBorders>
          <w:tcMar>
            <w:left w:w="57" w:type="dxa"/>
            <w:right w:w="57" w:type="dxa"/>
          </w:tcMar>
        </w:tcPr>
        <w:p w14:paraId="40889F96" w14:textId="77777777" w:rsidR="00EE57D1" w:rsidRDefault="00EE57D1">
          <w:pPr>
            <w:pBdr>
              <w:top w:val="nil"/>
              <w:left w:val="nil"/>
              <w:bottom w:val="nil"/>
              <w:right w:val="nil"/>
              <w:between w:val="nil"/>
            </w:pBdr>
            <w:tabs>
              <w:tab w:val="center" w:pos="4536"/>
              <w:tab w:val="right" w:pos="9072"/>
            </w:tabs>
            <w:jc w:val="left"/>
            <w:rPr>
              <w:color w:val="000000"/>
              <w:sz w:val="12"/>
              <w:szCs w:val="12"/>
            </w:rPr>
          </w:pPr>
        </w:p>
      </w:tc>
    </w:tr>
  </w:tbl>
  <w:p w14:paraId="5F3167FF" w14:textId="77777777" w:rsidR="00EE57D1" w:rsidRDefault="00EE57D1"/>
  <w:p w14:paraId="056F964E" w14:textId="77777777" w:rsidR="00EE57D1" w:rsidRDefault="00EE57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C241F"/>
    <w:multiLevelType w:val="multilevel"/>
    <w:tmpl w:val="F554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776A3E"/>
    <w:multiLevelType w:val="hybridMultilevel"/>
    <w:tmpl w:val="0B54EE48"/>
    <w:lvl w:ilvl="0" w:tplc="8E8C3880">
      <w:start w:val="2024"/>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677C4CE1"/>
    <w:multiLevelType w:val="multilevel"/>
    <w:tmpl w:val="1402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620215">
    <w:abstractNumId w:val="1"/>
  </w:num>
  <w:num w:numId="2" w16cid:durableId="1031999761">
    <w:abstractNumId w:val="0"/>
  </w:num>
  <w:num w:numId="3" w16cid:durableId="139421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D1"/>
    <w:rsid w:val="000A4AC8"/>
    <w:rsid w:val="00153E0F"/>
    <w:rsid w:val="002F25F7"/>
    <w:rsid w:val="00335297"/>
    <w:rsid w:val="00486D9C"/>
    <w:rsid w:val="00495A4D"/>
    <w:rsid w:val="00595E98"/>
    <w:rsid w:val="005C6531"/>
    <w:rsid w:val="006C7E5C"/>
    <w:rsid w:val="007866FF"/>
    <w:rsid w:val="0081280C"/>
    <w:rsid w:val="00890991"/>
    <w:rsid w:val="008C4077"/>
    <w:rsid w:val="00936FC0"/>
    <w:rsid w:val="00A80CA5"/>
    <w:rsid w:val="00B30F6E"/>
    <w:rsid w:val="00B47AB0"/>
    <w:rsid w:val="00BE7F96"/>
    <w:rsid w:val="00C05914"/>
    <w:rsid w:val="00D4508A"/>
    <w:rsid w:val="00E826D3"/>
    <w:rsid w:val="00EE57D1"/>
    <w:rsid w:val="00F15A6D"/>
    <w:rsid w:val="00F53097"/>
    <w:rsid w:val="00F972CB"/>
    <w:rsid w:val="00FF6F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EE75"/>
  <w15:docId w15:val="{22A22F6A-0B64-4DA2-993E-6397669C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hu-HU" w:eastAsia="hu-H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spacing w:before="240" w:after="60"/>
      <w:outlineLvl w:val="0"/>
    </w:pPr>
    <w:rPr>
      <w:rFonts w:ascii="Arial" w:eastAsia="Arial" w:hAnsi="Arial" w:cs="Arial"/>
      <w:b/>
      <w:sz w:val="32"/>
      <w:szCs w:val="32"/>
    </w:rPr>
  </w:style>
  <w:style w:type="paragraph" w:styleId="Cmsor2">
    <w:name w:val="heading 2"/>
    <w:basedOn w:val="Norml"/>
    <w:next w:val="Norml"/>
    <w:uiPriority w:val="9"/>
    <w:semiHidden/>
    <w:unhideWhenUsed/>
    <w:qFormat/>
    <w:pPr>
      <w:keepNext/>
      <w:spacing w:before="240" w:after="60"/>
      <w:ind w:left="567" w:hanging="567"/>
      <w:outlineLvl w:val="1"/>
    </w:pPr>
    <w:rPr>
      <w:rFonts w:ascii="Arial" w:eastAsia="Arial" w:hAnsi="Arial" w:cs="Arial"/>
      <w:b/>
      <w:i/>
      <w:sz w:val="28"/>
      <w:szCs w:val="28"/>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aszerbekezds">
    <w:name w:val="List Paragraph"/>
    <w:basedOn w:val="Norml"/>
    <w:uiPriority w:val="34"/>
    <w:qFormat/>
    <w:rsid w:val="007866FF"/>
    <w:pPr>
      <w:ind w:left="720"/>
      <w:contextualSpacing/>
    </w:pPr>
  </w:style>
  <w:style w:type="paragraph" w:styleId="NormlWeb">
    <w:name w:val="Normal (Web)"/>
    <w:basedOn w:val="Norml"/>
    <w:uiPriority w:val="99"/>
    <w:semiHidden/>
    <w:unhideWhenUsed/>
    <w:rsid w:val="00F1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809348">
      <w:bodyDiv w:val="1"/>
      <w:marLeft w:val="0"/>
      <w:marRight w:val="0"/>
      <w:marTop w:val="0"/>
      <w:marBottom w:val="0"/>
      <w:divBdr>
        <w:top w:val="none" w:sz="0" w:space="0" w:color="auto"/>
        <w:left w:val="none" w:sz="0" w:space="0" w:color="auto"/>
        <w:bottom w:val="none" w:sz="0" w:space="0" w:color="auto"/>
        <w:right w:val="none" w:sz="0" w:space="0" w:color="auto"/>
      </w:divBdr>
    </w:div>
    <w:div w:id="1814365274">
      <w:bodyDiv w:val="1"/>
      <w:marLeft w:val="0"/>
      <w:marRight w:val="0"/>
      <w:marTop w:val="0"/>
      <w:marBottom w:val="0"/>
      <w:divBdr>
        <w:top w:val="none" w:sz="0" w:space="0" w:color="auto"/>
        <w:left w:val="none" w:sz="0" w:space="0" w:color="auto"/>
        <w:bottom w:val="none" w:sz="0" w:space="0" w:color="auto"/>
        <w:right w:val="none" w:sz="0" w:space="0" w:color="auto"/>
      </w:divBdr>
    </w:div>
    <w:div w:id="196904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2113</Words>
  <Characters>14582</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clearvision</dc:creator>
  <cp:lastModifiedBy>Bezzeg Dániel</cp:lastModifiedBy>
  <cp:revision>3</cp:revision>
  <dcterms:created xsi:type="dcterms:W3CDTF">2024-12-06T20:19:00Z</dcterms:created>
  <dcterms:modified xsi:type="dcterms:W3CDTF">2024-12-06T20:23:00Z</dcterms:modified>
</cp:coreProperties>
</file>